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542" w:rsidRDefault="00FA7542" w:rsidP="00FF7E4B">
      <w:pPr>
        <w:spacing w:line="276" w:lineRule="auto"/>
        <w:ind w:left="2900"/>
        <w:rPr>
          <w:rFonts w:ascii="Arial" w:eastAsia="Arial" w:hAnsi="Arial"/>
          <w:sz w:val="23"/>
        </w:rPr>
      </w:pPr>
      <w:bookmarkStart w:id="0" w:name="page1"/>
      <w:bookmarkEnd w:id="0"/>
      <w:r>
        <w:rPr>
          <w:rFonts w:ascii="Arial" w:eastAsia="Arial" w:hAnsi="Arial"/>
          <w:sz w:val="23"/>
        </w:rPr>
        <w:t>SPECYFIKACJA TECHNICZNA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ind w:left="190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WYKONANIA I OBIORU ROBÓT BUDOWLANYCH</w:t>
      </w:r>
    </w:p>
    <w:p w:rsidR="006A22CD" w:rsidRDefault="006A22CD" w:rsidP="00FF7E4B">
      <w:pPr>
        <w:spacing w:line="276" w:lineRule="auto"/>
        <w:ind w:left="3340" w:firstLine="26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Ul. Panoramiczna 3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tabs>
          <w:tab w:val="left" w:pos="380"/>
        </w:tabs>
        <w:spacing w:line="276" w:lineRule="auto"/>
        <w:ind w:right="-19"/>
        <w:jc w:val="center"/>
        <w:rPr>
          <w:rFonts w:ascii="Arial" w:eastAsia="Arial" w:hAnsi="Arial"/>
          <w:b/>
          <w:sz w:val="36"/>
        </w:rPr>
      </w:pPr>
      <w:r>
        <w:rPr>
          <w:rFonts w:ascii="Arial" w:eastAsia="Arial" w:hAnsi="Arial"/>
          <w:b/>
          <w:sz w:val="36"/>
        </w:rPr>
        <w:t xml:space="preserve">POKRYWANIE PODŁÓG 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ind w:left="1500" w:right="360"/>
        <w:jc w:val="center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UKŁADANIE PŁYTEK CERAMICZNYCH NA PODŁOGACH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4"/>
        </w:rPr>
      </w:pPr>
    </w:p>
    <w:p w:rsidR="00FA7542" w:rsidRDefault="00FA7542" w:rsidP="00FF7E4B">
      <w:pPr>
        <w:spacing w:line="276" w:lineRule="auto"/>
        <w:ind w:right="4240"/>
        <w:rPr>
          <w:rFonts w:ascii="Arial" w:eastAsia="Arial" w:hAnsi="Arial"/>
          <w:sz w:val="24"/>
        </w:rPr>
        <w:sectPr w:rsidR="00FA7542">
          <w:footerReference w:type="default" r:id="rId7"/>
          <w:pgSz w:w="11900" w:h="16840"/>
          <w:pgMar w:top="1415" w:right="1440" w:bottom="1440" w:left="1420" w:header="0" w:footer="0" w:gutter="0"/>
          <w:cols w:space="0" w:equalWidth="0">
            <w:col w:w="9040"/>
          </w:cols>
          <w:docGrid w:linePitch="360"/>
        </w:sectPr>
      </w:pPr>
    </w:p>
    <w:p w:rsidR="00FA7542" w:rsidRDefault="00FA7542" w:rsidP="00FF7E4B">
      <w:pPr>
        <w:numPr>
          <w:ilvl w:val="0"/>
          <w:numId w:val="1"/>
        </w:numPr>
        <w:tabs>
          <w:tab w:val="left" w:pos="544"/>
        </w:tabs>
        <w:spacing w:line="276" w:lineRule="auto"/>
        <w:ind w:left="544" w:hanging="544"/>
        <w:rPr>
          <w:rFonts w:ascii="Arial" w:eastAsia="Arial" w:hAnsi="Arial"/>
          <w:b/>
          <w:sz w:val="28"/>
        </w:rPr>
      </w:pPr>
      <w:bookmarkStart w:id="1" w:name="page2"/>
      <w:bookmarkEnd w:id="1"/>
      <w:r>
        <w:rPr>
          <w:rFonts w:ascii="Arial" w:eastAsia="Arial" w:hAnsi="Arial"/>
          <w:b/>
          <w:sz w:val="28"/>
        </w:rPr>
        <w:lastRenderedPageBreak/>
        <w:t>WSTĘP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F7E4B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1.1. Przedmiot ST</w:t>
      </w:r>
    </w:p>
    <w:p w:rsidR="00FA7542" w:rsidRDefault="00FA7542" w:rsidP="00FF7E4B">
      <w:pPr>
        <w:spacing w:line="276" w:lineRule="auto"/>
        <w:ind w:left="4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eastAsia="Arial" w:hAnsi="Arial"/>
          <w:sz w:val="22"/>
        </w:rPr>
        <w:t xml:space="preserve">Przedmiotem niniejszej specyfikacji technicznej (ST) są wymagania dotyczące wykonania oraz odbioru robót wykładzinowych i okładzinowych z płytek ceramicznych </w:t>
      </w:r>
      <w:r w:rsidR="003431F7">
        <w:rPr>
          <w:rFonts w:ascii="Arial" w:eastAsia="Arial" w:hAnsi="Arial"/>
          <w:sz w:val="22"/>
        </w:rPr>
        <w:t xml:space="preserve">dla zadania pod nazwą </w:t>
      </w:r>
      <w:r w:rsidR="003431F7" w:rsidRPr="003431F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„ Ułożenia płytek na klatkach schodowych w budynku mieszkalnym przy ul. Panoramicznej 3”</w:t>
      </w:r>
      <w:r w:rsidR="00FF7E4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.</w:t>
      </w:r>
    </w:p>
    <w:p w:rsidR="00FF7E4B" w:rsidRPr="00FF7E4B" w:rsidRDefault="00FF7E4B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</w:p>
    <w:p w:rsidR="00FA7542" w:rsidRDefault="00FA7542" w:rsidP="00FF7E4B">
      <w:pPr>
        <w:spacing w:line="276" w:lineRule="auto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1.2. Zakres stosowania ST</w:t>
      </w:r>
    </w:p>
    <w:p w:rsidR="00FA7542" w:rsidRDefault="00FA7542" w:rsidP="00FF7E4B">
      <w:pPr>
        <w:spacing w:line="276" w:lineRule="auto"/>
        <w:ind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Specyfikacja techniczna (ST) stosowana </w:t>
      </w:r>
      <w:proofErr w:type="gramStart"/>
      <w:r>
        <w:rPr>
          <w:rFonts w:ascii="Arial" w:eastAsia="Arial" w:hAnsi="Arial"/>
          <w:sz w:val="22"/>
        </w:rPr>
        <w:t>jest jako</w:t>
      </w:r>
      <w:proofErr w:type="gramEnd"/>
      <w:r>
        <w:rPr>
          <w:rFonts w:ascii="Arial" w:eastAsia="Arial" w:hAnsi="Arial"/>
          <w:sz w:val="22"/>
        </w:rPr>
        <w:t xml:space="preserve"> dokument przetargowy i kontraktowy przy zlecaniu i realizacji robót wymienionych w pkt. 1.1.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1.3.  Zakres robót objętych ST</w:t>
      </w:r>
    </w:p>
    <w:p w:rsidR="00FA7542" w:rsidRDefault="00FA7542" w:rsidP="00FF7E4B">
      <w:pPr>
        <w:ind w:left="4"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Roboty, których dotyczy specyfikacja, obejmują wszystkie czynności mające na celu wykonanie:</w:t>
      </w:r>
    </w:p>
    <w:p w:rsidR="00FA7542" w:rsidRDefault="00FA7542" w:rsidP="00FF7E4B">
      <w:pPr>
        <w:rPr>
          <w:rFonts w:ascii="Times New Roman" w:eastAsia="Times New Roman" w:hAnsi="Times New Roman"/>
        </w:rPr>
      </w:pPr>
    </w:p>
    <w:p w:rsidR="00FA7542" w:rsidRDefault="00FA7542" w:rsidP="00FF7E4B">
      <w:pPr>
        <w:numPr>
          <w:ilvl w:val="0"/>
          <w:numId w:val="2"/>
        </w:numPr>
        <w:tabs>
          <w:tab w:val="left" w:pos="364"/>
        </w:tabs>
        <w:ind w:left="364" w:right="60" w:hanging="36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pokrycie</w:t>
      </w:r>
      <w:proofErr w:type="gramEnd"/>
      <w:r>
        <w:rPr>
          <w:rFonts w:ascii="Arial" w:eastAsia="Arial" w:hAnsi="Arial"/>
          <w:sz w:val="22"/>
        </w:rPr>
        <w:t xml:space="preserve"> podłóg płytkami ( posadzki), które stanowią wierzchni element warstw podłogowych,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4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Specyfikacja obejmuje wykonanie</w:t>
      </w:r>
      <w:r w:rsidR="00724350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okładzin przy użyciu kompozycji klejowych z mieszanek przygotowanych fabrycznie,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Zakres opracowania obejmuje określenie wymagań odnośnie własności materiałów, wymagań i sposobów oceny podłoży</w:t>
      </w:r>
      <w:r w:rsidR="008B25B2">
        <w:rPr>
          <w:rFonts w:ascii="Arial" w:eastAsia="Arial" w:hAnsi="Arial"/>
          <w:sz w:val="22"/>
        </w:rPr>
        <w:t xml:space="preserve">, wykonanie </w:t>
      </w:r>
      <w:proofErr w:type="gramStart"/>
      <w:r w:rsidR="008B25B2">
        <w:rPr>
          <w:rFonts w:ascii="Arial" w:eastAsia="Arial" w:hAnsi="Arial"/>
          <w:sz w:val="22"/>
        </w:rPr>
        <w:t xml:space="preserve">płytek </w:t>
      </w:r>
      <w:r>
        <w:rPr>
          <w:rFonts w:ascii="Arial" w:eastAsia="Arial" w:hAnsi="Arial"/>
          <w:sz w:val="22"/>
        </w:rPr>
        <w:t xml:space="preserve"> wewnętrznych</w:t>
      </w:r>
      <w:proofErr w:type="gramEnd"/>
      <w:r>
        <w:rPr>
          <w:rFonts w:ascii="Arial" w:eastAsia="Arial" w:hAnsi="Arial"/>
          <w:sz w:val="22"/>
        </w:rPr>
        <w:t xml:space="preserve"> oraz ich odbiory.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1.4.  Określenia podstawowe</w:t>
      </w:r>
    </w:p>
    <w:p w:rsidR="00FA7542" w:rsidRDefault="00FA7542" w:rsidP="00FF7E4B">
      <w:pPr>
        <w:spacing w:line="276" w:lineRule="auto"/>
        <w:ind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Określenia podstawowe w niniejszej ST są zgodne z obowiązującymi normami oraz określeniami podanymi w ST „Wymagania ogólne" pkt 1.4.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523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1.5.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Ogólne wymagania dotyczące robót</w:t>
      </w:r>
    </w:p>
    <w:p w:rsidR="00FA7542" w:rsidRDefault="00FA7542" w:rsidP="00FF7E4B">
      <w:pPr>
        <w:spacing w:line="276" w:lineRule="auto"/>
        <w:ind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Wykonawca robót jest </w:t>
      </w:r>
      <w:proofErr w:type="gramStart"/>
      <w:r>
        <w:rPr>
          <w:rFonts w:ascii="Arial" w:eastAsia="Arial" w:hAnsi="Arial"/>
          <w:sz w:val="22"/>
        </w:rPr>
        <w:t>odpowiedzialny za jakość</w:t>
      </w:r>
      <w:proofErr w:type="gramEnd"/>
      <w:r>
        <w:rPr>
          <w:rFonts w:ascii="Arial" w:eastAsia="Arial" w:hAnsi="Arial"/>
          <w:sz w:val="22"/>
        </w:rPr>
        <w:t xml:space="preserve"> ich wykonania i poleceniami Inspektora nadzoru. Ogólne wymagania dotyczące robót podano w ST „Wymagania ogólne" pkt. 1.5.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1.6. Dokumentacja </w:t>
      </w:r>
      <w:proofErr w:type="gramStart"/>
      <w:r>
        <w:rPr>
          <w:rFonts w:ascii="Arial" w:eastAsia="Arial" w:hAnsi="Arial"/>
          <w:b/>
          <w:sz w:val="22"/>
        </w:rPr>
        <w:t>robót</w:t>
      </w:r>
      <w:r w:rsidR="00724350">
        <w:rPr>
          <w:rFonts w:ascii="Arial" w:eastAsia="Arial" w:hAnsi="Arial"/>
          <w:b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 xml:space="preserve"> okładzinowych</w:t>
      </w:r>
      <w:proofErr w:type="gramEnd"/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Dokumentację </w:t>
      </w:r>
      <w:proofErr w:type="gramStart"/>
      <w:r>
        <w:rPr>
          <w:rFonts w:ascii="Arial" w:eastAsia="Arial" w:hAnsi="Arial"/>
          <w:sz w:val="22"/>
        </w:rPr>
        <w:t>robót  okładzinowych</w:t>
      </w:r>
      <w:proofErr w:type="gramEnd"/>
      <w:r>
        <w:rPr>
          <w:rFonts w:ascii="Arial" w:eastAsia="Arial" w:hAnsi="Arial"/>
          <w:sz w:val="22"/>
        </w:rPr>
        <w:t xml:space="preserve"> stanowią:</w:t>
      </w:r>
    </w:p>
    <w:p w:rsidR="00FA7542" w:rsidRPr="001B5D2B" w:rsidRDefault="00FA7542" w:rsidP="00FF7E4B">
      <w:pPr>
        <w:numPr>
          <w:ilvl w:val="0"/>
          <w:numId w:val="3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specyfikacja</w:t>
      </w:r>
      <w:proofErr w:type="gramEnd"/>
      <w:r>
        <w:rPr>
          <w:rFonts w:ascii="Arial" w:eastAsia="Arial" w:hAnsi="Arial"/>
          <w:sz w:val="22"/>
        </w:rPr>
        <w:t xml:space="preserve"> techniczna wykonania i odbioru</w:t>
      </w:r>
    </w:p>
    <w:p w:rsidR="00FA7542" w:rsidRDefault="00FA7542" w:rsidP="00FF7E4B">
      <w:pPr>
        <w:numPr>
          <w:ilvl w:val="0"/>
          <w:numId w:val="3"/>
        </w:numPr>
        <w:tabs>
          <w:tab w:val="left" w:pos="364"/>
        </w:tabs>
        <w:spacing w:line="276" w:lineRule="auto"/>
        <w:ind w:left="364" w:right="120" w:hanging="364"/>
        <w:rPr>
          <w:rFonts w:ascii="Times New Roman" w:eastAsia="Times New Roman" w:hAnsi="Times New Roman"/>
          <w:sz w:val="21"/>
        </w:rPr>
      </w:pPr>
      <w:proofErr w:type="gramStart"/>
      <w:r>
        <w:rPr>
          <w:rFonts w:ascii="Arial" w:eastAsia="Arial" w:hAnsi="Arial"/>
          <w:sz w:val="21"/>
        </w:rPr>
        <w:t>aprobaty</w:t>
      </w:r>
      <w:proofErr w:type="gramEnd"/>
      <w:r>
        <w:rPr>
          <w:rFonts w:ascii="Arial" w:eastAsia="Arial" w:hAnsi="Arial"/>
          <w:sz w:val="21"/>
        </w:rPr>
        <w:t xml:space="preserve"> techniczne, certyfikaty lub deklaracje zgodności świadczące o dopuszczeniu do obrotu i powszechnego lub jednostkowego stosowania użytych wyrobów budowlanych,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1"/>
        </w:rPr>
      </w:pPr>
    </w:p>
    <w:p w:rsidR="00FA7542" w:rsidRDefault="00FA7542" w:rsidP="00FF7E4B">
      <w:pPr>
        <w:numPr>
          <w:ilvl w:val="0"/>
          <w:numId w:val="3"/>
        </w:numPr>
        <w:tabs>
          <w:tab w:val="left" w:pos="364"/>
        </w:tabs>
        <w:spacing w:line="276" w:lineRule="auto"/>
        <w:ind w:left="364" w:right="920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protokóły</w:t>
      </w:r>
      <w:proofErr w:type="gramEnd"/>
      <w:r>
        <w:rPr>
          <w:rFonts w:ascii="Arial" w:eastAsia="Arial" w:hAnsi="Arial"/>
          <w:sz w:val="22"/>
        </w:rPr>
        <w:t xml:space="preserve"> odbiorów częściowych, końcowych i robót zanikających, z załączonymi </w:t>
      </w:r>
      <w:r w:rsidR="003200AA">
        <w:rPr>
          <w:rFonts w:ascii="Arial" w:eastAsia="Arial" w:hAnsi="Arial"/>
          <w:sz w:val="22"/>
        </w:rPr>
        <w:t>obmiarami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2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numPr>
          <w:ilvl w:val="0"/>
          <w:numId w:val="6"/>
        </w:numPr>
        <w:tabs>
          <w:tab w:val="left" w:pos="544"/>
        </w:tabs>
        <w:spacing w:line="276" w:lineRule="auto"/>
        <w:ind w:left="544" w:hanging="54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lastRenderedPageBreak/>
        <w:t>MATERIAŁY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10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2.1. Ogólne wymagania dotyczące materiałów, ich pozyskiwania i składowania podano </w:t>
      </w:r>
      <w:proofErr w:type="gramStart"/>
      <w:r>
        <w:rPr>
          <w:rFonts w:ascii="Arial" w:eastAsia="Arial" w:hAnsi="Arial"/>
          <w:b/>
          <w:sz w:val="22"/>
        </w:rPr>
        <w:t>w</w:t>
      </w:r>
      <w:proofErr w:type="gramEnd"/>
      <w:r>
        <w:rPr>
          <w:rFonts w:ascii="Arial" w:eastAsia="Arial" w:hAnsi="Arial"/>
          <w:b/>
          <w:sz w:val="22"/>
        </w:rPr>
        <w:t xml:space="preserve"> ST „Wymagania ogólne" pkt 2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4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Ponadto materiały stosowane do wykonywania </w:t>
      </w:r>
      <w:proofErr w:type="gramStart"/>
      <w:r>
        <w:rPr>
          <w:rFonts w:ascii="Arial" w:eastAsia="Arial" w:hAnsi="Arial"/>
          <w:sz w:val="22"/>
        </w:rPr>
        <w:t>robót  okładzinowych</w:t>
      </w:r>
      <w:proofErr w:type="gramEnd"/>
      <w:r>
        <w:rPr>
          <w:rFonts w:ascii="Arial" w:eastAsia="Arial" w:hAnsi="Arial"/>
          <w:sz w:val="22"/>
        </w:rPr>
        <w:t xml:space="preserve"> z płytek ceramicznych powinny mieć:</w:t>
      </w:r>
    </w:p>
    <w:p w:rsidR="00FA7542" w:rsidRPr="00FF7E4B" w:rsidRDefault="00FA7542" w:rsidP="00FF7E4B">
      <w:pPr>
        <w:numPr>
          <w:ilvl w:val="0"/>
          <w:numId w:val="7"/>
        </w:numPr>
        <w:tabs>
          <w:tab w:val="left" w:pos="384"/>
        </w:tabs>
        <w:spacing w:line="276" w:lineRule="auto"/>
        <w:ind w:left="384" w:hanging="38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Aprobaty Techniczne lub być produkowane zgodnie z obowiązującymi normami,</w:t>
      </w:r>
    </w:p>
    <w:p w:rsidR="00FA7542" w:rsidRDefault="00FA7542" w:rsidP="00FF7E4B">
      <w:pPr>
        <w:numPr>
          <w:ilvl w:val="0"/>
          <w:numId w:val="7"/>
        </w:numPr>
        <w:tabs>
          <w:tab w:val="left" w:pos="384"/>
        </w:tabs>
        <w:spacing w:line="276" w:lineRule="auto"/>
        <w:ind w:left="384" w:hanging="38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Certyfikat lub Deklarację Zgodności z Aprob</w:t>
      </w:r>
      <w:r w:rsidR="003200AA">
        <w:rPr>
          <w:rFonts w:ascii="Arial" w:eastAsia="Arial" w:hAnsi="Arial"/>
          <w:sz w:val="22"/>
        </w:rPr>
        <w:t>atą Techniczną lub z PN lub EN</w:t>
      </w:r>
    </w:p>
    <w:p w:rsidR="00FA7542" w:rsidRDefault="00FA7542" w:rsidP="00FF7E4B">
      <w:pPr>
        <w:numPr>
          <w:ilvl w:val="0"/>
          <w:numId w:val="7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r>
        <w:rPr>
          <w:rFonts w:ascii="Arial" w:eastAsia="Arial" w:hAnsi="Arial"/>
          <w:sz w:val="22"/>
        </w:rPr>
        <w:t>Certyfikat na znak bezpieczeństwa,</w:t>
      </w:r>
    </w:p>
    <w:p w:rsidR="00FA7542" w:rsidRPr="00FF7E4B" w:rsidRDefault="00FA7542" w:rsidP="00FF7E4B">
      <w:pPr>
        <w:numPr>
          <w:ilvl w:val="0"/>
          <w:numId w:val="7"/>
        </w:numPr>
        <w:tabs>
          <w:tab w:val="left" w:pos="364"/>
        </w:tabs>
        <w:spacing w:line="276" w:lineRule="auto"/>
        <w:ind w:left="364" w:right="80" w:hanging="364"/>
        <w:rPr>
          <w:rFonts w:ascii="Times New Roman" w:eastAsia="Times New Roman" w:hAnsi="Times New Roman"/>
          <w:sz w:val="22"/>
        </w:rPr>
      </w:pPr>
      <w:r>
        <w:rPr>
          <w:rFonts w:ascii="Arial" w:eastAsia="Arial" w:hAnsi="Arial"/>
          <w:sz w:val="22"/>
        </w:rPr>
        <w:t>Certyfikat zgodności ze zharmonizowaną normą europejską wprowadzoną do zbioru norm polskich,</w:t>
      </w:r>
    </w:p>
    <w:p w:rsidR="00FA7542" w:rsidRPr="00FF7E4B" w:rsidRDefault="00FA7542" w:rsidP="00FF7E4B">
      <w:pPr>
        <w:numPr>
          <w:ilvl w:val="0"/>
          <w:numId w:val="7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na</w:t>
      </w:r>
      <w:proofErr w:type="gramEnd"/>
      <w:r>
        <w:rPr>
          <w:rFonts w:ascii="Arial" w:eastAsia="Arial" w:hAnsi="Arial"/>
          <w:sz w:val="22"/>
        </w:rPr>
        <w:t xml:space="preserve"> opakowaniach powinien znajdować się termin przydatności do stosowania.</w:t>
      </w:r>
    </w:p>
    <w:p w:rsidR="00FA7542" w:rsidRDefault="00FA7542" w:rsidP="00FF7E4B">
      <w:pPr>
        <w:spacing w:line="276" w:lineRule="auto"/>
        <w:ind w:left="4" w:right="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Sposób transportu i składowania powinien być zgodny z warunkami i wymaganiami podanymi przez producenta.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2.2. Rodzaje materiałów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80"/>
        <w:jc w:val="both"/>
        <w:rPr>
          <w:rFonts w:ascii="Arial" w:eastAsia="Arial" w:hAnsi="Arial"/>
          <w:sz w:val="22"/>
        </w:rPr>
      </w:pPr>
      <w:r w:rsidRPr="00FF7E4B">
        <w:rPr>
          <w:rFonts w:ascii="Arial" w:eastAsia="Arial" w:hAnsi="Arial"/>
          <w:b/>
          <w:bCs/>
          <w:sz w:val="22"/>
        </w:rPr>
        <w:t>2.2.1</w:t>
      </w:r>
      <w:r>
        <w:rPr>
          <w:rFonts w:ascii="Arial" w:eastAsia="Arial" w:hAnsi="Arial"/>
          <w:sz w:val="22"/>
        </w:rPr>
        <w:t>. Wszelkie materiały do wykonania okładzin powinny odpowiadać wymaganiom zawartym w normach polskich lub aprobatach technicznych ITB dopuszczających dany materiał do powszechnego stosowania w budownictwie.</w:t>
      </w:r>
    </w:p>
    <w:p w:rsidR="00FA7542" w:rsidRPr="000F4669" w:rsidRDefault="00FA7542" w:rsidP="00FF7E4B">
      <w:pPr>
        <w:spacing w:line="276" w:lineRule="auto"/>
        <w:rPr>
          <w:rFonts w:ascii="Times New Roman" w:eastAsia="Times New Roman" w:hAnsi="Times New Roman"/>
          <w:color w:val="000000"/>
        </w:rPr>
      </w:pPr>
    </w:p>
    <w:p w:rsidR="00FA7542" w:rsidRPr="000F4669" w:rsidRDefault="00FA7542" w:rsidP="00FF7E4B">
      <w:pPr>
        <w:spacing w:line="276" w:lineRule="auto"/>
        <w:ind w:left="4"/>
        <w:rPr>
          <w:rFonts w:ascii="Arial" w:eastAsia="Arial" w:hAnsi="Arial"/>
          <w:color w:val="000000"/>
          <w:sz w:val="22"/>
        </w:rPr>
      </w:pPr>
      <w:r w:rsidRPr="000F4669">
        <w:rPr>
          <w:rFonts w:ascii="Arial" w:eastAsia="Arial" w:hAnsi="Arial"/>
          <w:b/>
          <w:bCs/>
          <w:color w:val="000000"/>
          <w:sz w:val="22"/>
        </w:rPr>
        <w:t>2.2.2</w:t>
      </w:r>
      <w:r w:rsidRPr="000F4669">
        <w:rPr>
          <w:rFonts w:ascii="Arial" w:eastAsia="Arial" w:hAnsi="Arial"/>
          <w:color w:val="000000"/>
          <w:sz w:val="22"/>
        </w:rPr>
        <w:t>. Płyty i płytki ceramiczne</w:t>
      </w:r>
    </w:p>
    <w:p w:rsidR="00FA7542" w:rsidRPr="000F4669" w:rsidRDefault="00FA7542" w:rsidP="00FF7E4B">
      <w:pPr>
        <w:spacing w:line="276" w:lineRule="auto"/>
        <w:ind w:left="4"/>
        <w:rPr>
          <w:rFonts w:ascii="Arial" w:eastAsia="Arial" w:hAnsi="Arial"/>
          <w:color w:val="000000"/>
          <w:sz w:val="22"/>
        </w:rPr>
      </w:pPr>
      <w:r w:rsidRPr="000F4669">
        <w:rPr>
          <w:rFonts w:ascii="Arial" w:eastAsia="Arial" w:hAnsi="Arial"/>
          <w:color w:val="000000"/>
          <w:sz w:val="22"/>
        </w:rPr>
        <w:t>Rodzaj płytek i ich parametry techniczne</w:t>
      </w:r>
      <w:r w:rsidR="008A7BBF" w:rsidRPr="000F4669">
        <w:rPr>
          <w:rFonts w:ascii="Arial" w:eastAsia="Arial" w:hAnsi="Arial"/>
          <w:color w:val="000000"/>
          <w:sz w:val="22"/>
        </w:rPr>
        <w:t xml:space="preserve">, antypoślizgowe w klasie </w:t>
      </w:r>
      <w:r w:rsidR="00540250" w:rsidRPr="000F4669">
        <w:rPr>
          <w:rFonts w:ascii="Arial" w:eastAsia="Arial" w:hAnsi="Arial"/>
          <w:color w:val="000000"/>
          <w:sz w:val="22"/>
        </w:rPr>
        <w:t>R9.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80"/>
        <w:jc w:val="both"/>
        <w:rPr>
          <w:rFonts w:ascii="Arial" w:eastAsia="Arial" w:hAnsi="Arial"/>
          <w:sz w:val="22"/>
        </w:rPr>
      </w:pPr>
      <w:r w:rsidRPr="00FF7E4B">
        <w:rPr>
          <w:rFonts w:ascii="Arial" w:eastAsia="Arial" w:hAnsi="Arial"/>
          <w:b/>
          <w:bCs/>
          <w:sz w:val="22"/>
        </w:rPr>
        <w:t>2.2.3.</w:t>
      </w:r>
      <w:r>
        <w:rPr>
          <w:rFonts w:ascii="Arial" w:eastAsia="Arial" w:hAnsi="Arial"/>
          <w:sz w:val="22"/>
        </w:rPr>
        <w:t xml:space="preserve"> Kompozycje klejące do mocowania płytek ceramicznych muszą spełniać wymagania PN-EN</w:t>
      </w:r>
      <w:proofErr w:type="gramStart"/>
      <w:r>
        <w:rPr>
          <w:rFonts w:ascii="Arial" w:eastAsia="Arial" w:hAnsi="Arial"/>
          <w:sz w:val="22"/>
        </w:rPr>
        <w:t xml:space="preserve"> 12004:2002 lub</w:t>
      </w:r>
      <w:proofErr w:type="gramEnd"/>
      <w:r>
        <w:rPr>
          <w:rFonts w:ascii="Arial" w:eastAsia="Arial" w:hAnsi="Arial"/>
          <w:sz w:val="22"/>
        </w:rPr>
        <w:t xml:space="preserve"> odpowiednich aprobat technicznych.</w:t>
      </w:r>
    </w:p>
    <w:p w:rsidR="00FA7542" w:rsidRDefault="00FA7542" w:rsidP="00FF7E4B">
      <w:pPr>
        <w:spacing w:line="276" w:lineRule="auto"/>
        <w:ind w:left="4" w:right="8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Zaprawy do spoinowania muszą spełniać wymagania odpowiednich aprobat technicznych lub norm.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 w:rsidRPr="00FF7E4B">
        <w:rPr>
          <w:rFonts w:ascii="Arial" w:eastAsia="Arial" w:hAnsi="Arial"/>
          <w:b/>
          <w:bCs/>
          <w:sz w:val="22"/>
        </w:rPr>
        <w:t>2.2.4.</w:t>
      </w:r>
      <w:r>
        <w:rPr>
          <w:rFonts w:ascii="Arial" w:eastAsia="Arial" w:hAnsi="Arial"/>
          <w:sz w:val="22"/>
        </w:rPr>
        <w:t xml:space="preserve"> Materiały pomocnicze</w:t>
      </w: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Materiały pomocnicze do wykonywania wykładzin i okładzin to:</w:t>
      </w:r>
    </w:p>
    <w:p w:rsidR="00FA7542" w:rsidRDefault="00FA7542" w:rsidP="00FF7E4B">
      <w:pPr>
        <w:numPr>
          <w:ilvl w:val="0"/>
          <w:numId w:val="8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listwy</w:t>
      </w:r>
      <w:proofErr w:type="gramEnd"/>
      <w:r>
        <w:rPr>
          <w:rFonts w:ascii="Arial" w:eastAsia="Arial" w:hAnsi="Arial"/>
          <w:sz w:val="22"/>
        </w:rPr>
        <w:t xml:space="preserve"> dylatacyjne i wykończeniowe,</w:t>
      </w:r>
    </w:p>
    <w:p w:rsidR="00FA7542" w:rsidRDefault="00FA7542" w:rsidP="00FF7E4B">
      <w:pPr>
        <w:numPr>
          <w:ilvl w:val="0"/>
          <w:numId w:val="8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środki</w:t>
      </w:r>
      <w:proofErr w:type="gramEnd"/>
      <w:r>
        <w:rPr>
          <w:rFonts w:ascii="Arial" w:eastAsia="Arial" w:hAnsi="Arial"/>
          <w:sz w:val="22"/>
        </w:rPr>
        <w:t xml:space="preserve"> ochrony płytek i spoin,</w:t>
      </w:r>
    </w:p>
    <w:p w:rsidR="00FA7542" w:rsidRDefault="00FA7542" w:rsidP="00FF7E4B">
      <w:pPr>
        <w:numPr>
          <w:ilvl w:val="0"/>
          <w:numId w:val="8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środki</w:t>
      </w:r>
      <w:proofErr w:type="gramEnd"/>
      <w:r>
        <w:rPr>
          <w:rFonts w:ascii="Arial" w:eastAsia="Arial" w:hAnsi="Arial"/>
          <w:sz w:val="22"/>
        </w:rPr>
        <w:t xml:space="preserve"> do usuwania zanieczyszczeń,</w:t>
      </w:r>
    </w:p>
    <w:p w:rsidR="00FA7542" w:rsidRDefault="00FA7542" w:rsidP="00FF7E4B">
      <w:pPr>
        <w:numPr>
          <w:ilvl w:val="0"/>
          <w:numId w:val="8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środki</w:t>
      </w:r>
      <w:proofErr w:type="gramEnd"/>
      <w:r>
        <w:rPr>
          <w:rFonts w:ascii="Arial" w:eastAsia="Arial" w:hAnsi="Arial"/>
          <w:sz w:val="22"/>
        </w:rPr>
        <w:t xml:space="preserve"> do konserwacji wykładzin i okładzin.</w:t>
      </w:r>
    </w:p>
    <w:p w:rsidR="00FA7542" w:rsidRDefault="00FA7542" w:rsidP="00FF7E4B">
      <w:pPr>
        <w:spacing w:line="276" w:lineRule="auto"/>
        <w:ind w:left="4" w:right="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Wszystkie ww. materiały muszą mieć własności techniczne określone przez producenta lub odpowiednie aprobaty techniczne.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 w:rsidRPr="00FF7E4B">
        <w:rPr>
          <w:rFonts w:ascii="Arial" w:eastAsia="Arial" w:hAnsi="Arial"/>
          <w:b/>
          <w:bCs/>
          <w:sz w:val="22"/>
        </w:rPr>
        <w:t>2.2.5.</w:t>
      </w:r>
      <w:r>
        <w:rPr>
          <w:rFonts w:ascii="Arial" w:eastAsia="Arial" w:hAnsi="Arial"/>
          <w:sz w:val="22"/>
        </w:rPr>
        <w:t xml:space="preserve"> Woda</w:t>
      </w:r>
    </w:p>
    <w:p w:rsidR="001B5D2B" w:rsidRDefault="001B5D2B" w:rsidP="00FF7E4B">
      <w:pPr>
        <w:spacing w:line="276" w:lineRule="auto"/>
        <w:ind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Do przygotowania kompozycji klejących zapraw klejowych i mas do spoinowania stosować należy wodę odpowiadającą wymaganiom normy PN-88/B-32250 „Materiały budowlane. Woda do betonów i zapraw." Bez badań laboratoryjnych może być stosowana wodociągowa woda pitna.</w:t>
      </w:r>
    </w:p>
    <w:p w:rsidR="001B5D2B" w:rsidRDefault="001B5D2B" w:rsidP="00FF7E4B">
      <w:pPr>
        <w:spacing w:line="276" w:lineRule="auto"/>
        <w:ind w:left="4"/>
        <w:rPr>
          <w:rFonts w:ascii="Arial" w:eastAsia="Arial" w:hAnsi="Arial"/>
          <w:sz w:val="22"/>
        </w:rPr>
        <w:sectPr w:rsidR="001B5D2B">
          <w:pgSz w:w="11900" w:h="16840"/>
          <w:pgMar w:top="1415" w:right="1340" w:bottom="1062" w:left="1416" w:header="0" w:footer="0" w:gutter="0"/>
          <w:cols w:space="0" w:equalWidth="0">
            <w:col w:w="9144"/>
          </w:cols>
          <w:docGrid w:linePitch="360"/>
        </w:sect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  <w:bookmarkStart w:id="2" w:name="page4"/>
      <w:bookmarkEnd w:id="2"/>
    </w:p>
    <w:p w:rsidR="00FA7542" w:rsidRDefault="00FA7542" w:rsidP="00FF7E4B">
      <w:pPr>
        <w:numPr>
          <w:ilvl w:val="0"/>
          <w:numId w:val="9"/>
        </w:numPr>
        <w:tabs>
          <w:tab w:val="left" w:pos="544"/>
        </w:tabs>
        <w:spacing w:line="276" w:lineRule="auto"/>
        <w:ind w:left="544" w:hanging="54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SPRZĘT I NARZĘDZIA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3.1. Ogólne wymagania dotyczące sprzętu podano w ST „Wymagania ogólne" pkt. 3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3.2. Sprzęt i narzędzia do wykonywania wykładzin i okładzin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Do wykonywania robót wykładzinowych i okładzinowych</w:t>
      </w:r>
      <w:r w:rsidR="006A6F1E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należy stosować:</w:t>
      </w:r>
    </w:p>
    <w:p w:rsidR="00FA7542" w:rsidRDefault="00FA7542" w:rsidP="00FF7E4B">
      <w:pPr>
        <w:numPr>
          <w:ilvl w:val="0"/>
          <w:numId w:val="10"/>
        </w:numPr>
        <w:tabs>
          <w:tab w:val="left" w:pos="384"/>
        </w:tabs>
        <w:spacing w:line="276" w:lineRule="auto"/>
        <w:ind w:left="384" w:hanging="38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szczotki</w:t>
      </w:r>
      <w:proofErr w:type="gramEnd"/>
      <w:r>
        <w:rPr>
          <w:rFonts w:ascii="Arial" w:eastAsia="Arial" w:hAnsi="Arial"/>
          <w:sz w:val="22"/>
        </w:rPr>
        <w:t xml:space="preserve"> włosiane lub druciane do czyszczenia podłoża,</w:t>
      </w:r>
    </w:p>
    <w:p w:rsidR="00FA7542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szpachle</w:t>
      </w:r>
      <w:proofErr w:type="gramEnd"/>
      <w:r>
        <w:rPr>
          <w:rFonts w:ascii="Arial" w:eastAsia="Arial" w:hAnsi="Arial"/>
          <w:sz w:val="22"/>
        </w:rPr>
        <w:t xml:space="preserve"> i pace metalowe lub z tworzyw sztucznych,</w:t>
      </w:r>
    </w:p>
    <w:p w:rsidR="00FA7542" w:rsidRPr="00FF7E4B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narzędzia</w:t>
      </w:r>
      <w:proofErr w:type="gramEnd"/>
      <w:r>
        <w:rPr>
          <w:rFonts w:ascii="Arial" w:eastAsia="Arial" w:hAnsi="Arial"/>
          <w:sz w:val="22"/>
        </w:rPr>
        <w:t xml:space="preserve"> lub urządzenia mechaniczne do cięcia płytek,</w:t>
      </w:r>
    </w:p>
    <w:p w:rsidR="00FA7542" w:rsidRPr="00FF7E4B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right="440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pace</w:t>
      </w:r>
      <w:proofErr w:type="gramEnd"/>
      <w:r>
        <w:rPr>
          <w:rFonts w:ascii="Arial" w:eastAsia="Arial" w:hAnsi="Arial"/>
          <w:sz w:val="22"/>
        </w:rPr>
        <w:t xml:space="preserve"> ząbkowane stalowe lub z tworzyw sztucznych o wysokości ząbków 6-12 mm do rozprowadzania kompozycji klejących,</w:t>
      </w:r>
    </w:p>
    <w:p w:rsidR="00FA7542" w:rsidRPr="00FF7E4B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łaty</w:t>
      </w:r>
      <w:proofErr w:type="gramEnd"/>
      <w:r>
        <w:rPr>
          <w:rFonts w:ascii="Arial" w:eastAsia="Arial" w:hAnsi="Arial"/>
          <w:sz w:val="22"/>
        </w:rPr>
        <w:t xml:space="preserve"> do sprawdzania równości powierzchni, poziomice,</w:t>
      </w:r>
    </w:p>
    <w:p w:rsidR="00FA7542" w:rsidRPr="00FF7E4B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right="1360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mieszadła</w:t>
      </w:r>
      <w:proofErr w:type="gramEnd"/>
      <w:r>
        <w:rPr>
          <w:rFonts w:ascii="Arial" w:eastAsia="Arial" w:hAnsi="Arial"/>
          <w:sz w:val="22"/>
        </w:rPr>
        <w:t xml:space="preserve"> koszyczkowe napędzane wiertarką elektryczną oraz pojemniki do przygotowania kompozycji klejących,</w:t>
      </w:r>
    </w:p>
    <w:p w:rsidR="00FA7542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pace</w:t>
      </w:r>
      <w:proofErr w:type="gramEnd"/>
      <w:r>
        <w:rPr>
          <w:rFonts w:ascii="Arial" w:eastAsia="Arial" w:hAnsi="Arial"/>
          <w:sz w:val="22"/>
        </w:rPr>
        <w:t xml:space="preserve"> gumowe lub z tworzyw sztucznych do spoinowania,</w:t>
      </w:r>
    </w:p>
    <w:p w:rsidR="00FA7542" w:rsidRDefault="00FA7542" w:rsidP="00FF7E4B">
      <w:pPr>
        <w:numPr>
          <w:ilvl w:val="0"/>
          <w:numId w:val="10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gąbki</w:t>
      </w:r>
      <w:proofErr w:type="gramEnd"/>
      <w:r>
        <w:rPr>
          <w:rFonts w:ascii="Arial" w:eastAsia="Arial" w:hAnsi="Arial"/>
          <w:sz w:val="22"/>
        </w:rPr>
        <w:t xml:space="preserve"> do mycia i czyszczenia, wkładki (krzyżyki) dystansowe.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443"/>
        </w:tabs>
        <w:spacing w:line="276" w:lineRule="auto"/>
        <w:ind w:left="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4</w:t>
      </w:r>
      <w:r>
        <w:rPr>
          <w:rFonts w:ascii="Arial" w:eastAsia="Arial" w:hAnsi="Arial"/>
          <w:b/>
          <w:sz w:val="28"/>
        </w:rPr>
        <w:tab/>
        <w:t>TRANSPORT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4.1.  Ogólne wymagania dotyczące transportu podano ST „Wymagania ogólne" pkt. 4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523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4.2.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Transport i składowanie materiałów</w:t>
      </w:r>
    </w:p>
    <w:p w:rsidR="00FA7542" w:rsidRDefault="00FA7542" w:rsidP="00FF7E4B">
      <w:pPr>
        <w:spacing w:line="276" w:lineRule="auto"/>
        <w:ind w:left="4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Transport materiałów do wykonania okładzin nie wymaga specjalnych środków i urządzeń. Zaleca się używać do transportu samochodów pokrytych plandekami lub zamkniętych. W czasie transportu należy zabezpieczyć przewożone materiały w sposób wykluczający ich uszkodzenie. W przypadku dużych ilości materiałów zalecane jest przewożenie ich na paletach i użycie do załadunku i rozładunku ładunku urządzeń mechanicznych.</w:t>
      </w:r>
    </w:p>
    <w:p w:rsidR="00FA7542" w:rsidRDefault="00FA7542" w:rsidP="00FF7E4B">
      <w:pPr>
        <w:spacing w:line="276" w:lineRule="auto"/>
        <w:ind w:right="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Składowanie materiałów podłogowych na budowie musi być w pomieszczeniach zamkniętych, zabezpieczonych przed opadami i minusowymi temperaturami.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5. WYKONANIE ROBÓT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5884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5.1. Ogólne zasady wykonywania robót podano w ST „</w:t>
      </w:r>
      <w:r w:rsidR="006A6F1E">
        <w:rPr>
          <w:rFonts w:ascii="Arial" w:eastAsia="Arial" w:hAnsi="Arial"/>
          <w:b/>
          <w:sz w:val="22"/>
        </w:rPr>
        <w:t>W</w:t>
      </w:r>
      <w:r>
        <w:rPr>
          <w:rFonts w:ascii="Arial" w:eastAsia="Arial" w:hAnsi="Arial"/>
          <w:b/>
          <w:sz w:val="21"/>
        </w:rPr>
        <w:t>ymagania ogólne" pkt.5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523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5.2.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Warunki przystąpienia do robót</w:t>
      </w:r>
    </w:p>
    <w:p w:rsidR="00FA7542" w:rsidRDefault="00FA7542" w:rsidP="00FF7E4B">
      <w:pPr>
        <w:numPr>
          <w:ilvl w:val="0"/>
          <w:numId w:val="11"/>
        </w:numPr>
        <w:tabs>
          <w:tab w:val="left" w:pos="444"/>
        </w:tabs>
        <w:spacing w:line="276" w:lineRule="auto"/>
        <w:ind w:left="444" w:right="340" w:hanging="44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Roboty okładzinowe należy wykonywać w temperaturach nie niższych niż +5</w:t>
      </w:r>
      <w:r>
        <w:rPr>
          <w:rFonts w:ascii="Arial" w:eastAsia="Arial" w:hAnsi="Arial"/>
          <w:sz w:val="27"/>
          <w:vertAlign w:val="superscript"/>
        </w:rPr>
        <w:t>0</w:t>
      </w:r>
      <w:r>
        <w:rPr>
          <w:rFonts w:ascii="Arial" w:eastAsia="Arial" w:hAnsi="Arial"/>
          <w:sz w:val="22"/>
        </w:rPr>
        <w:t>C i temperatura ta powinna utrzymywać się w ciągu całej doby.</w:t>
      </w:r>
    </w:p>
    <w:p w:rsidR="00FA7542" w:rsidRPr="00FF7E4B" w:rsidRDefault="00FA7542" w:rsidP="00FF7E4B">
      <w:pPr>
        <w:numPr>
          <w:ilvl w:val="0"/>
          <w:numId w:val="11"/>
        </w:numPr>
        <w:tabs>
          <w:tab w:val="left" w:pos="444"/>
        </w:tabs>
        <w:spacing w:line="276" w:lineRule="auto"/>
        <w:ind w:left="444" w:right="340" w:hanging="44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Wykonane okładziny należy w ciągu pierwszych dwóch dni chronić przed nasłonecznieniem i przewiewem.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700"/>
        </w:tabs>
        <w:spacing w:line="276" w:lineRule="auto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5.</w:t>
      </w:r>
      <w:r w:rsidR="006A6F1E">
        <w:rPr>
          <w:rFonts w:ascii="Arial" w:eastAsia="Arial" w:hAnsi="Arial"/>
          <w:b/>
          <w:sz w:val="22"/>
        </w:rPr>
        <w:t>3</w:t>
      </w:r>
      <w:r>
        <w:rPr>
          <w:rFonts w:ascii="Arial" w:eastAsia="Arial" w:hAnsi="Arial"/>
          <w:b/>
          <w:sz w:val="22"/>
        </w:rPr>
        <w:t>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Wykonanie</w:t>
      </w:r>
      <w:r w:rsidR="00724350">
        <w:rPr>
          <w:rFonts w:ascii="Arial" w:eastAsia="Arial" w:hAnsi="Arial"/>
          <w:b/>
          <w:sz w:val="21"/>
        </w:rPr>
        <w:t xml:space="preserve"> o</w:t>
      </w:r>
      <w:r>
        <w:rPr>
          <w:rFonts w:ascii="Arial" w:eastAsia="Arial" w:hAnsi="Arial"/>
          <w:b/>
          <w:sz w:val="21"/>
        </w:rPr>
        <w:t>kładzin</w:t>
      </w:r>
    </w:p>
    <w:p w:rsidR="00FA7542" w:rsidRDefault="00FA7542" w:rsidP="00FF7E4B">
      <w:pPr>
        <w:tabs>
          <w:tab w:val="left" w:pos="70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5.</w:t>
      </w:r>
      <w:r w:rsidR="006A6F1E">
        <w:rPr>
          <w:rFonts w:ascii="Arial" w:eastAsia="Arial" w:hAnsi="Arial"/>
          <w:sz w:val="22"/>
        </w:rPr>
        <w:t>3</w:t>
      </w:r>
      <w:r>
        <w:rPr>
          <w:rFonts w:ascii="Arial" w:eastAsia="Arial" w:hAnsi="Arial"/>
          <w:sz w:val="22"/>
        </w:rPr>
        <w:t>.1.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Podłoża pod okładzinę</w:t>
      </w:r>
    </w:p>
    <w:p w:rsidR="00FA7542" w:rsidRDefault="00FA7542" w:rsidP="00FF7E4B">
      <w:pPr>
        <w:spacing w:line="276" w:lineRule="auto"/>
        <w:ind w:right="8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Przed przystąpieniem do robót okładzinowych należy sprawdzić prawidłowość przygotowania podłoża.</w:t>
      </w:r>
    </w:p>
    <w:p w:rsidR="00FA7542" w:rsidRDefault="00FA7542" w:rsidP="00FF7E4B">
      <w:pPr>
        <w:spacing w:line="276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Podłoża powinny być suche, nośne, czyste i stabilne bez raków, pęknięć i ubytków.</w:t>
      </w:r>
    </w:p>
    <w:p w:rsidR="00FA7542" w:rsidRDefault="00FA7542" w:rsidP="00FF7E4B">
      <w:pPr>
        <w:spacing w:line="276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Roboty należy wykonywać zgodnie z instrukcją producenta.</w:t>
      </w:r>
    </w:p>
    <w:p w:rsidR="00FF7E4B" w:rsidRDefault="00FF7E4B" w:rsidP="00FF7E4B">
      <w:pPr>
        <w:spacing w:line="276" w:lineRule="auto"/>
        <w:rPr>
          <w:rFonts w:ascii="Arial" w:eastAsia="Arial" w:hAnsi="Arial"/>
          <w:sz w:val="22"/>
        </w:rPr>
      </w:pPr>
    </w:p>
    <w:p w:rsidR="00FF7E4B" w:rsidRDefault="00FF7E4B" w:rsidP="00FF7E4B">
      <w:pPr>
        <w:spacing w:line="276" w:lineRule="auto"/>
        <w:rPr>
          <w:rFonts w:ascii="Arial" w:eastAsia="Arial" w:hAnsi="Arial"/>
          <w:sz w:val="22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700"/>
        </w:tabs>
        <w:spacing w:line="276" w:lineRule="auto"/>
        <w:rPr>
          <w:rFonts w:ascii="Arial" w:eastAsia="Arial" w:hAnsi="Arial"/>
          <w:b/>
          <w:bCs/>
          <w:sz w:val="22"/>
        </w:rPr>
      </w:pPr>
      <w:r w:rsidRPr="00AB53E4">
        <w:rPr>
          <w:rFonts w:ascii="Arial" w:eastAsia="Arial" w:hAnsi="Arial"/>
          <w:b/>
          <w:bCs/>
          <w:sz w:val="22"/>
        </w:rPr>
        <w:lastRenderedPageBreak/>
        <w:t>5.</w:t>
      </w:r>
      <w:r w:rsidR="006A6F1E" w:rsidRPr="00AB53E4">
        <w:rPr>
          <w:rFonts w:ascii="Arial" w:eastAsia="Arial" w:hAnsi="Arial"/>
          <w:b/>
          <w:bCs/>
          <w:sz w:val="22"/>
        </w:rPr>
        <w:t>3</w:t>
      </w:r>
      <w:r w:rsidRPr="00AB53E4">
        <w:rPr>
          <w:rFonts w:ascii="Arial" w:eastAsia="Arial" w:hAnsi="Arial"/>
          <w:b/>
          <w:bCs/>
          <w:sz w:val="22"/>
        </w:rPr>
        <w:t>.2.</w:t>
      </w:r>
      <w:r w:rsidRPr="00AB53E4">
        <w:rPr>
          <w:rFonts w:ascii="Arial" w:eastAsia="Arial" w:hAnsi="Arial"/>
          <w:b/>
          <w:bCs/>
          <w:sz w:val="22"/>
        </w:rPr>
        <w:tab/>
        <w:t>Wykonanie okładzin</w:t>
      </w:r>
    </w:p>
    <w:p w:rsidR="00FA7542" w:rsidRPr="00FF7E4B" w:rsidRDefault="00FA7542" w:rsidP="00FF7E4B">
      <w:pPr>
        <w:spacing w:line="276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Przed przystąpieniem do zasadniczych robót okładzinowych należy przygotować wszystkie niezbędne materiały, narzędzia i sprzęt, posegregować płytki według, wymiarów, gatunku i odcieni oraz rozplanować sposób układania płytek.</w:t>
      </w:r>
    </w:p>
    <w:p w:rsidR="00FA7542" w:rsidRPr="00FF7E4B" w:rsidRDefault="00FA7542" w:rsidP="00FF7E4B">
      <w:pPr>
        <w:spacing w:line="276" w:lineRule="auto"/>
        <w:ind w:right="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Następnie przygotowuje się (zgodnie z instrukcją producenta) kompozycję klejącą. </w:t>
      </w:r>
    </w:p>
    <w:p w:rsidR="00FA7542" w:rsidRPr="00FF7E4B" w:rsidRDefault="00FA7542" w:rsidP="00FF7E4B">
      <w:pPr>
        <w:spacing w:line="276" w:lineRule="auto"/>
        <w:ind w:right="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Powierzchnia z nałożoną warstwą kompozycji klejącej powinna umożliwiać ułożenie płytek w ciągu „czasu otwartego”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Spoinowanie płytek należy wykonać zgodnie z instrukcją producenta.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jc w:val="both"/>
        <w:rPr>
          <w:rFonts w:ascii="Arial" w:eastAsia="Arial" w:hAnsi="Arial"/>
          <w:sz w:val="22"/>
        </w:rPr>
        <w:sectPr w:rsidR="00FA7542" w:rsidSect="00AB53E4">
          <w:pgSz w:w="11900" w:h="16840"/>
          <w:pgMar w:top="1415" w:right="1340" w:bottom="709" w:left="1420" w:header="0" w:footer="0" w:gutter="0"/>
          <w:cols w:space="0" w:equalWidth="0">
            <w:col w:w="9140"/>
          </w:cols>
          <w:docGrid w:linePitch="360"/>
        </w:sectPr>
      </w:pPr>
    </w:p>
    <w:p w:rsidR="00FA7542" w:rsidRDefault="00FA7542" w:rsidP="00FF7E4B">
      <w:pPr>
        <w:numPr>
          <w:ilvl w:val="0"/>
          <w:numId w:val="12"/>
        </w:numPr>
        <w:tabs>
          <w:tab w:val="left" w:pos="624"/>
        </w:tabs>
        <w:spacing w:line="276" w:lineRule="auto"/>
        <w:ind w:left="624" w:hanging="624"/>
        <w:rPr>
          <w:rFonts w:ascii="Arial" w:eastAsia="Arial" w:hAnsi="Arial"/>
          <w:b/>
          <w:sz w:val="28"/>
        </w:rPr>
      </w:pPr>
      <w:bookmarkStart w:id="3" w:name="page6"/>
      <w:bookmarkEnd w:id="3"/>
      <w:proofErr w:type="gramStart"/>
      <w:r>
        <w:rPr>
          <w:rFonts w:ascii="Arial" w:eastAsia="Arial" w:hAnsi="Arial"/>
          <w:b/>
          <w:sz w:val="28"/>
        </w:rPr>
        <w:lastRenderedPageBreak/>
        <w:t>KONTROLA JAKOŚCI</w:t>
      </w:r>
      <w:proofErr w:type="gramEnd"/>
      <w:r>
        <w:rPr>
          <w:rFonts w:ascii="Arial" w:eastAsia="Arial" w:hAnsi="Arial"/>
          <w:b/>
          <w:sz w:val="28"/>
        </w:rPr>
        <w:t xml:space="preserve"> ROBÓT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1B5D2B" w:rsidRDefault="00FA7542" w:rsidP="00FF7E4B">
      <w:pPr>
        <w:numPr>
          <w:ilvl w:val="0"/>
          <w:numId w:val="13"/>
        </w:numPr>
        <w:tabs>
          <w:tab w:val="left" w:pos="244"/>
        </w:tabs>
        <w:spacing w:line="276" w:lineRule="auto"/>
        <w:ind w:left="244" w:hanging="244"/>
        <w:rPr>
          <w:rFonts w:ascii="Arial" w:eastAsia="Arial" w:hAnsi="Arial"/>
          <w:b/>
          <w:sz w:val="22"/>
        </w:rPr>
      </w:pPr>
      <w:proofErr w:type="gramStart"/>
      <w:r>
        <w:rPr>
          <w:rFonts w:ascii="Arial" w:eastAsia="Arial" w:hAnsi="Arial"/>
          <w:b/>
          <w:sz w:val="22"/>
        </w:rPr>
        <w:t xml:space="preserve">l . </w:t>
      </w:r>
      <w:proofErr w:type="gramEnd"/>
      <w:r>
        <w:rPr>
          <w:rFonts w:ascii="Arial" w:eastAsia="Arial" w:hAnsi="Arial"/>
          <w:b/>
          <w:sz w:val="22"/>
        </w:rPr>
        <w:t xml:space="preserve">Ogólne zasady </w:t>
      </w:r>
      <w:proofErr w:type="gramStart"/>
      <w:r>
        <w:rPr>
          <w:rFonts w:ascii="Arial" w:eastAsia="Arial" w:hAnsi="Arial"/>
          <w:b/>
          <w:sz w:val="22"/>
        </w:rPr>
        <w:t>kontroli jakości</w:t>
      </w:r>
      <w:proofErr w:type="gramEnd"/>
      <w:r>
        <w:rPr>
          <w:rFonts w:ascii="Arial" w:eastAsia="Arial" w:hAnsi="Arial"/>
          <w:b/>
          <w:sz w:val="22"/>
        </w:rPr>
        <w:t xml:space="preserve"> robót podano w ST Kod „Wymagania ogólne" pkt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6.2. Badania przed przystąpieniem do robót</w:t>
      </w:r>
    </w:p>
    <w:p w:rsidR="00FA7542" w:rsidRPr="00FF7E4B" w:rsidRDefault="00FA7542" w:rsidP="00FF7E4B">
      <w:pPr>
        <w:spacing w:line="276" w:lineRule="auto"/>
        <w:ind w:left="4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Przed przystąpieniem do robót związanych z wykonanie</w:t>
      </w:r>
      <w:r w:rsidR="00724350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okładzin, badaniom powinny podlegać materiały, które będą wykorzystane do wykonania robót oraz podłoża., Wszystkie materiały - płytki, kompozycje klejące, jak również materiały pomocnicze muszą spełniać</w:t>
      </w:r>
      <w:r w:rsidR="00724350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wymagania odpowiednich norm lub aprobat technicznych</w:t>
      </w:r>
      <w:r w:rsidR="00724350">
        <w:rPr>
          <w:rFonts w:ascii="Arial" w:eastAsia="Arial" w:hAnsi="Arial"/>
          <w:sz w:val="22"/>
        </w:rPr>
        <w:t>.</w:t>
      </w:r>
      <w:r>
        <w:rPr>
          <w:rFonts w:ascii="Arial" w:eastAsia="Arial" w:hAnsi="Arial"/>
          <w:sz w:val="22"/>
        </w:rPr>
        <w:t xml:space="preserve"> </w:t>
      </w:r>
    </w:p>
    <w:p w:rsidR="00FA7542" w:rsidRPr="00FF7E4B" w:rsidRDefault="00FA7542" w:rsidP="00FF7E4B">
      <w:pPr>
        <w:spacing w:line="276" w:lineRule="auto"/>
        <w:ind w:left="4"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Każda partia materiałów dostarczona na budowę musi posiadać certyfikat lub deklarację zgodności stwierdzająca zgodność własności technicznych </w:t>
      </w:r>
      <w:r>
        <w:rPr>
          <w:rFonts w:ascii="Arial" w:eastAsia="Arial" w:hAnsi="Arial"/>
          <w:i/>
          <w:sz w:val="22"/>
        </w:rPr>
        <w:t>z</w:t>
      </w:r>
      <w:r>
        <w:rPr>
          <w:rFonts w:ascii="Arial" w:eastAsia="Arial" w:hAnsi="Arial"/>
          <w:sz w:val="22"/>
        </w:rPr>
        <w:t xml:space="preserve"> określonymi w normach i aprobatach.</w:t>
      </w:r>
    </w:p>
    <w:p w:rsidR="00FA7542" w:rsidRPr="00FF7E4B" w:rsidRDefault="00FA7542" w:rsidP="00FF7E4B">
      <w:pPr>
        <w:numPr>
          <w:ilvl w:val="0"/>
          <w:numId w:val="31"/>
        </w:numPr>
        <w:ind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Badanie podkładu powinno być wykonane bezpośrednio przed przystąpieniem do wykonywania </w:t>
      </w:r>
      <w:proofErr w:type="gramStart"/>
      <w:r>
        <w:rPr>
          <w:rFonts w:ascii="Arial" w:eastAsia="Arial" w:hAnsi="Arial"/>
          <w:sz w:val="22"/>
        </w:rPr>
        <w:t>robót  okładzinowych</w:t>
      </w:r>
      <w:proofErr w:type="gramEnd"/>
      <w:r>
        <w:rPr>
          <w:rFonts w:ascii="Arial" w:eastAsia="Arial" w:hAnsi="Arial"/>
          <w:sz w:val="22"/>
        </w:rPr>
        <w:t>. Zakres czynności kontrolnych powinien obejmować:</w:t>
      </w:r>
    </w:p>
    <w:p w:rsidR="00FA7542" w:rsidRPr="00FF7E4B" w:rsidRDefault="00FA7542" w:rsidP="00FF7E4B">
      <w:pPr>
        <w:numPr>
          <w:ilvl w:val="0"/>
          <w:numId w:val="31"/>
        </w:numPr>
        <w:tabs>
          <w:tab w:val="left" w:pos="704"/>
        </w:tabs>
        <w:ind w:right="4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sprawdzenie</w:t>
      </w:r>
      <w:proofErr w:type="gramEnd"/>
      <w:r>
        <w:rPr>
          <w:rFonts w:ascii="Arial" w:eastAsia="Arial" w:hAnsi="Arial"/>
          <w:sz w:val="22"/>
        </w:rPr>
        <w:t xml:space="preserve"> wizualne wyglądu powierzchni podkładu pod względem wymaganej szorstkości, występowania ubytków i porowatości, czystości i zawilgocenia,</w:t>
      </w:r>
    </w:p>
    <w:p w:rsidR="00FA7542" w:rsidRPr="00FF7E4B" w:rsidRDefault="00FA7542" w:rsidP="00FF7E4B">
      <w:pPr>
        <w:numPr>
          <w:ilvl w:val="0"/>
          <w:numId w:val="31"/>
        </w:numPr>
        <w:tabs>
          <w:tab w:val="left" w:pos="704"/>
        </w:tabs>
        <w:ind w:right="4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sprawdzenie</w:t>
      </w:r>
      <w:proofErr w:type="gramEnd"/>
      <w:r>
        <w:rPr>
          <w:rFonts w:ascii="Arial" w:eastAsia="Arial" w:hAnsi="Arial"/>
          <w:sz w:val="22"/>
        </w:rPr>
        <w:t xml:space="preserve"> równości podkładu, które przeprowadza się przykładając w dowolnych miejscach i kierunkach 2-metrową łatę,</w:t>
      </w:r>
    </w:p>
    <w:p w:rsidR="00FA7542" w:rsidRPr="00FF7E4B" w:rsidRDefault="00AB53E4" w:rsidP="00FF7E4B">
      <w:pPr>
        <w:numPr>
          <w:ilvl w:val="0"/>
          <w:numId w:val="31"/>
        </w:numPr>
        <w:tabs>
          <w:tab w:val="left" w:pos="364"/>
        </w:tabs>
        <w:ind w:right="20"/>
        <w:rPr>
          <w:rFonts w:ascii="Times New Roman" w:eastAsia="Times New Roman" w:hAnsi="Times New Roman"/>
          <w:sz w:val="22"/>
        </w:rPr>
      </w:pPr>
      <w:r>
        <w:rPr>
          <w:rFonts w:ascii="Arial" w:eastAsia="Arial" w:hAnsi="Arial"/>
          <w:sz w:val="22"/>
        </w:rPr>
        <w:t xml:space="preserve"> </w:t>
      </w:r>
      <w:proofErr w:type="gramStart"/>
      <w:r w:rsidR="00FA7542">
        <w:rPr>
          <w:rFonts w:ascii="Arial" w:eastAsia="Arial" w:hAnsi="Arial"/>
          <w:sz w:val="22"/>
        </w:rPr>
        <w:t>sprawdzenie</w:t>
      </w:r>
      <w:proofErr w:type="gramEnd"/>
      <w:r w:rsidR="00FA7542">
        <w:rPr>
          <w:rFonts w:ascii="Arial" w:eastAsia="Arial" w:hAnsi="Arial"/>
          <w:sz w:val="22"/>
        </w:rPr>
        <w:t xml:space="preserve"> spadków podkładu pod posadzki za pomocą 2-metrowej</w:t>
      </w:r>
      <w:r>
        <w:rPr>
          <w:rFonts w:ascii="Arial" w:eastAsia="Arial" w:hAnsi="Arial"/>
          <w:sz w:val="22"/>
        </w:rPr>
        <w:t xml:space="preserve"> </w:t>
      </w:r>
      <w:r w:rsidR="00FA7542">
        <w:rPr>
          <w:rFonts w:ascii="Arial" w:eastAsia="Arial" w:hAnsi="Arial"/>
          <w:sz w:val="22"/>
        </w:rPr>
        <w:t>łaty i poziomicy; pomiary równości i spadków należy wykonać z dokładnością do 1 mm</w:t>
      </w:r>
    </w:p>
    <w:p w:rsidR="00FA7542" w:rsidRPr="00FF7E4B" w:rsidRDefault="00FA7542" w:rsidP="00FF7E4B">
      <w:pPr>
        <w:numPr>
          <w:ilvl w:val="0"/>
          <w:numId w:val="31"/>
        </w:numPr>
        <w:tabs>
          <w:tab w:val="left" w:pos="712"/>
        </w:tabs>
        <w:ind w:right="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sprawdzenie</w:t>
      </w:r>
      <w:proofErr w:type="gramEnd"/>
      <w:r>
        <w:rPr>
          <w:rFonts w:ascii="Arial" w:eastAsia="Arial" w:hAnsi="Arial"/>
          <w:sz w:val="22"/>
        </w:rPr>
        <w:t xml:space="preserve"> prawidłowości wykonania w podkładzie szczelin dylatacyjnych i przeciwskurczowych dokonując pomiarów szerokości i prostoliniowości</w:t>
      </w:r>
    </w:p>
    <w:p w:rsidR="00FA7542" w:rsidRDefault="00FA7542" w:rsidP="00FF7E4B">
      <w:pPr>
        <w:numPr>
          <w:ilvl w:val="0"/>
          <w:numId w:val="31"/>
        </w:numPr>
        <w:tabs>
          <w:tab w:val="left" w:pos="704"/>
        </w:tabs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sprawdzenie</w:t>
      </w:r>
      <w:proofErr w:type="gramEnd"/>
      <w:r>
        <w:rPr>
          <w:rFonts w:ascii="Arial" w:eastAsia="Arial" w:hAnsi="Arial"/>
          <w:sz w:val="22"/>
        </w:rPr>
        <w:t xml:space="preserve"> wytrzymałości podkładu metodami nieniszczącymi.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6.5</w:t>
      </w:r>
      <w:r w:rsidR="0088582A">
        <w:rPr>
          <w:rFonts w:ascii="Arial" w:eastAsia="Arial" w:hAnsi="Arial"/>
          <w:b/>
          <w:sz w:val="22"/>
        </w:rPr>
        <w:t>.</w:t>
      </w:r>
      <w:r>
        <w:rPr>
          <w:rFonts w:ascii="Arial" w:eastAsia="Arial" w:hAnsi="Arial"/>
          <w:b/>
          <w:sz w:val="22"/>
        </w:rPr>
        <w:t xml:space="preserve"> Prawidłowo wykonana okładzina powinna spełniać następujące wymagania:</w:t>
      </w:r>
    </w:p>
    <w:p w:rsidR="00FA7542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right="120" w:hanging="70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cała powierzchnia okładziny powinna mieć jednakową barwę zgodną z wzorcem (nie dotyczy </w:t>
      </w:r>
      <w:proofErr w:type="gramStart"/>
      <w:r>
        <w:rPr>
          <w:rFonts w:ascii="Arial" w:eastAsia="Arial" w:hAnsi="Arial"/>
          <w:sz w:val="22"/>
        </w:rPr>
        <w:t>okładzin dla których</w:t>
      </w:r>
      <w:proofErr w:type="gramEnd"/>
      <w:r>
        <w:rPr>
          <w:rFonts w:ascii="Arial" w:eastAsia="Arial" w:hAnsi="Arial"/>
          <w:sz w:val="22"/>
        </w:rPr>
        <w:t xml:space="preserve"> różnorodność barw jest zamierzona),</w:t>
      </w:r>
    </w:p>
    <w:p w:rsidR="00FA7542" w:rsidRPr="00FF7E4B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right="220" w:hanging="70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cała</w:t>
      </w:r>
      <w:proofErr w:type="gramEnd"/>
      <w:r>
        <w:rPr>
          <w:rFonts w:ascii="Arial" w:eastAsia="Arial" w:hAnsi="Arial"/>
          <w:sz w:val="22"/>
        </w:rPr>
        <w:t xml:space="preserve"> powierzchnia pod płytkami powinna być wypełniona klejem (warunek właściwej przyczepności) tj. przy lekkim opukiwaniu płytki nie powinny wydawać głuchego odgłosu,</w:t>
      </w:r>
    </w:p>
    <w:p w:rsidR="00FA7542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right="900" w:hanging="70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grubość</w:t>
      </w:r>
      <w:proofErr w:type="gramEnd"/>
      <w:r>
        <w:rPr>
          <w:rFonts w:ascii="Arial" w:eastAsia="Arial" w:hAnsi="Arial"/>
          <w:sz w:val="22"/>
        </w:rPr>
        <w:t xml:space="preserve"> warstwy klejącej powinna być zgodna z dokumentacją lub instrukcją producenta,</w:t>
      </w:r>
    </w:p>
    <w:p w:rsidR="00FA7542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right="160" w:hanging="70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dopuszczalne</w:t>
      </w:r>
      <w:proofErr w:type="gramEnd"/>
      <w:r>
        <w:rPr>
          <w:rFonts w:ascii="Arial" w:eastAsia="Arial" w:hAnsi="Arial"/>
          <w:sz w:val="22"/>
        </w:rPr>
        <w:t xml:space="preserve"> odchylenie krawędzi od kierunku poziomego i pionowego nie powinno przekraczać 2 mm na długości 2 m,</w:t>
      </w:r>
    </w:p>
    <w:p w:rsidR="00FA7542" w:rsidRPr="00FF7E4B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right="200" w:hanging="70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odchylenie</w:t>
      </w:r>
      <w:proofErr w:type="gramEnd"/>
      <w:r>
        <w:rPr>
          <w:rFonts w:ascii="Arial" w:eastAsia="Arial" w:hAnsi="Arial"/>
          <w:sz w:val="22"/>
        </w:rPr>
        <w:t xml:space="preserve"> powierzchni od płaszczyzny pionowej nie powinno przekraczać 2 mm na długości 2 m,</w:t>
      </w:r>
    </w:p>
    <w:p w:rsidR="00FA7542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hanging="704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spoiny</w:t>
      </w:r>
      <w:proofErr w:type="gramEnd"/>
      <w:r>
        <w:rPr>
          <w:rFonts w:ascii="Arial" w:eastAsia="Arial" w:hAnsi="Arial"/>
          <w:sz w:val="22"/>
        </w:rPr>
        <w:t xml:space="preserve"> na całej długości i szerokości powinny być wypełnione masą do spoinowania</w:t>
      </w:r>
    </w:p>
    <w:p w:rsidR="00FA7542" w:rsidRPr="001B5D2B" w:rsidRDefault="00FA7542" w:rsidP="00FF7E4B">
      <w:pPr>
        <w:numPr>
          <w:ilvl w:val="0"/>
          <w:numId w:val="20"/>
        </w:numPr>
        <w:tabs>
          <w:tab w:val="left" w:pos="704"/>
        </w:tabs>
        <w:spacing w:line="276" w:lineRule="auto"/>
        <w:ind w:left="704" w:right="200" w:hanging="704"/>
        <w:rPr>
          <w:rFonts w:ascii="Arial" w:eastAsia="Arial" w:hAnsi="Arial"/>
          <w:sz w:val="22"/>
        </w:rPr>
        <w:sectPr w:rsidR="00FA7542" w:rsidRPr="001B5D2B">
          <w:pgSz w:w="11900" w:h="16840"/>
          <w:pgMar w:top="1415" w:right="1420" w:bottom="1440" w:left="1416" w:header="0" w:footer="0" w:gutter="0"/>
          <w:cols w:space="0" w:equalWidth="0">
            <w:col w:w="9064"/>
          </w:cols>
          <w:docGrid w:linePitch="360"/>
        </w:sectPr>
      </w:pPr>
      <w:proofErr w:type="gramStart"/>
      <w:r>
        <w:rPr>
          <w:rFonts w:ascii="Arial" w:eastAsia="Arial" w:hAnsi="Arial"/>
          <w:sz w:val="22"/>
        </w:rPr>
        <w:t>dopuszczalne</w:t>
      </w:r>
      <w:proofErr w:type="gramEnd"/>
      <w:r>
        <w:rPr>
          <w:rFonts w:ascii="Arial" w:eastAsia="Arial" w:hAnsi="Arial"/>
          <w:sz w:val="22"/>
        </w:rPr>
        <w:t xml:space="preserve"> odchylenie spoin od linii prostej nie powinno wynosić więcej niż 2 mm na długości 1 m i 3 mm na długości całej okładziny</w:t>
      </w:r>
      <w:r w:rsidR="0088582A">
        <w:rPr>
          <w:rFonts w:ascii="Arial" w:eastAsia="Arial" w:hAnsi="Arial"/>
          <w:sz w:val="22"/>
        </w:rPr>
        <w:t>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  <w:bookmarkStart w:id="4" w:name="page8"/>
      <w:bookmarkEnd w:id="4"/>
    </w:p>
    <w:p w:rsidR="00FA7542" w:rsidRDefault="00FA7542" w:rsidP="00FF7E4B">
      <w:pPr>
        <w:numPr>
          <w:ilvl w:val="0"/>
          <w:numId w:val="22"/>
        </w:numPr>
        <w:tabs>
          <w:tab w:val="left" w:pos="864"/>
        </w:tabs>
        <w:spacing w:line="276" w:lineRule="auto"/>
        <w:ind w:left="864" w:hanging="86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OBMIAR ROBÓT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583"/>
          <w:tab w:val="left" w:pos="5624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7.1.</w:t>
      </w:r>
      <w:r>
        <w:rPr>
          <w:rFonts w:ascii="Arial" w:eastAsia="Arial" w:hAnsi="Arial"/>
          <w:b/>
          <w:sz w:val="22"/>
        </w:rPr>
        <w:tab/>
        <w:t>Ogólne zasady obmiaru robót podano w ST „Wy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Arial" w:eastAsia="Arial" w:hAnsi="Arial"/>
          <w:b/>
          <w:sz w:val="21"/>
        </w:rPr>
        <w:t>magania</w:t>
      </w:r>
      <w:proofErr w:type="spellEnd"/>
      <w:r>
        <w:rPr>
          <w:rFonts w:ascii="Arial" w:eastAsia="Arial" w:hAnsi="Arial"/>
          <w:b/>
          <w:sz w:val="21"/>
        </w:rPr>
        <w:t xml:space="preserve"> ogólne" pkt.7.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603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7.2.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 xml:space="preserve">Zasady </w:t>
      </w:r>
      <w:proofErr w:type="spellStart"/>
      <w:r>
        <w:rPr>
          <w:rFonts w:ascii="Arial" w:eastAsia="Arial" w:hAnsi="Arial"/>
          <w:b/>
          <w:sz w:val="21"/>
        </w:rPr>
        <w:t>obmiarowania</w:t>
      </w:r>
      <w:proofErr w:type="spellEnd"/>
    </w:p>
    <w:p w:rsidR="00FA7542" w:rsidRDefault="00FA7542" w:rsidP="00FF7E4B">
      <w:pPr>
        <w:spacing w:line="276" w:lineRule="auto"/>
        <w:ind w:left="4" w:right="1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Powierzchnie okładzin oblicza się w m</w:t>
      </w:r>
      <w:r>
        <w:rPr>
          <w:rFonts w:ascii="Arial" w:eastAsia="Arial" w:hAnsi="Arial"/>
          <w:sz w:val="27"/>
          <w:vertAlign w:val="superscript"/>
        </w:rPr>
        <w:t>2</w:t>
      </w:r>
      <w:r>
        <w:rPr>
          <w:rFonts w:ascii="Arial" w:eastAsia="Arial" w:hAnsi="Arial"/>
          <w:sz w:val="22"/>
        </w:rPr>
        <w:t xml:space="preserve"> przyjmując wymiary w świetle ścian w stanie surowym. Z obliczonej powierzchni odlicza się powierzchnię słupów, pilastrów, fundamentów i innych elementów</w:t>
      </w:r>
      <w:r w:rsidR="001B5D2B"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większ</w:t>
      </w:r>
      <w:r w:rsidR="003200AA">
        <w:rPr>
          <w:rFonts w:ascii="Arial" w:eastAsia="Arial" w:hAnsi="Arial"/>
          <w:sz w:val="22"/>
        </w:rPr>
        <w:t>yvh</w:t>
      </w:r>
      <w:proofErr w:type="spellEnd"/>
      <w:r>
        <w:rPr>
          <w:rFonts w:ascii="Arial" w:eastAsia="Arial" w:hAnsi="Arial"/>
          <w:sz w:val="22"/>
        </w:rPr>
        <w:t xml:space="preserve"> od 0,25 </w:t>
      </w:r>
      <w:proofErr w:type="gramStart"/>
      <w:r>
        <w:rPr>
          <w:rFonts w:ascii="Arial" w:eastAsia="Arial" w:hAnsi="Arial"/>
          <w:sz w:val="22"/>
        </w:rPr>
        <w:t>m</w:t>
      </w:r>
      <w:r>
        <w:rPr>
          <w:rFonts w:ascii="Arial" w:eastAsia="Arial" w:hAnsi="Arial"/>
          <w:sz w:val="27"/>
          <w:vertAlign w:val="superscript"/>
        </w:rPr>
        <w:t>2</w:t>
      </w:r>
      <w:r>
        <w:rPr>
          <w:rFonts w:ascii="Arial" w:eastAsia="Arial" w:hAnsi="Arial"/>
          <w:sz w:val="22"/>
        </w:rPr>
        <w:t xml:space="preserve"> .</w:t>
      </w:r>
      <w:proofErr w:type="gramEnd"/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numPr>
          <w:ilvl w:val="0"/>
          <w:numId w:val="23"/>
        </w:numPr>
        <w:tabs>
          <w:tab w:val="left" w:pos="704"/>
        </w:tabs>
        <w:spacing w:line="276" w:lineRule="auto"/>
        <w:ind w:left="704" w:hanging="70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ODBIÓR ROBÓT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523"/>
          <w:tab w:val="left" w:pos="5704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8.1.</w:t>
      </w:r>
      <w:r>
        <w:rPr>
          <w:rFonts w:ascii="Arial" w:eastAsia="Arial" w:hAnsi="Arial"/>
          <w:b/>
          <w:sz w:val="22"/>
        </w:rPr>
        <w:tab/>
        <w:t>Ogólne zasady odbioru robót podano w ST „Wym</w:t>
      </w:r>
      <w:r>
        <w:rPr>
          <w:rFonts w:ascii="Arial" w:eastAsia="Arial" w:hAnsi="Arial"/>
          <w:b/>
          <w:sz w:val="21"/>
        </w:rPr>
        <w:t>agania ogólne"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583"/>
          <w:tab w:val="left" w:pos="2724"/>
        </w:tabs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8.2.</w:t>
      </w:r>
      <w:r>
        <w:rPr>
          <w:rFonts w:ascii="Arial" w:eastAsia="Arial" w:hAnsi="Arial"/>
          <w:b/>
          <w:sz w:val="22"/>
        </w:rPr>
        <w:tab/>
        <w:t>Odbiór robót zanikaj</w:t>
      </w:r>
      <w:r>
        <w:rPr>
          <w:rFonts w:ascii="Times New Roman" w:eastAsia="Times New Roman" w:hAnsi="Times New Roman"/>
        </w:rPr>
        <w:tab/>
      </w:r>
      <w:proofErr w:type="spellStart"/>
      <w:r w:rsidR="001B5D2B">
        <w:rPr>
          <w:rFonts w:ascii="Arial" w:eastAsia="Arial" w:hAnsi="Arial"/>
          <w:b/>
          <w:sz w:val="22"/>
        </w:rPr>
        <w:t>ą</w:t>
      </w:r>
      <w:r>
        <w:rPr>
          <w:rFonts w:ascii="Arial" w:eastAsia="Arial" w:hAnsi="Arial"/>
          <w:b/>
          <w:sz w:val="22"/>
        </w:rPr>
        <w:t>cych</w:t>
      </w:r>
      <w:proofErr w:type="spellEnd"/>
      <w:r>
        <w:rPr>
          <w:rFonts w:ascii="Arial" w:eastAsia="Arial" w:hAnsi="Arial"/>
          <w:b/>
          <w:sz w:val="22"/>
        </w:rPr>
        <w:t xml:space="preserve"> i ulegających zakryciu</w:t>
      </w:r>
    </w:p>
    <w:p w:rsidR="00FA7542" w:rsidRDefault="00FA7542" w:rsidP="00FF7E4B">
      <w:pPr>
        <w:spacing w:line="276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Przy robotach związanych z wykonywaniem okładzin elementem ulegającym zakryciu są podłoża. Odbiór </w:t>
      </w:r>
      <w:proofErr w:type="spellStart"/>
      <w:r>
        <w:rPr>
          <w:rFonts w:ascii="Arial" w:eastAsia="Arial" w:hAnsi="Arial"/>
          <w:sz w:val="22"/>
        </w:rPr>
        <w:t>podłóża</w:t>
      </w:r>
      <w:proofErr w:type="spellEnd"/>
      <w:r>
        <w:rPr>
          <w:rFonts w:ascii="Arial" w:eastAsia="Arial" w:hAnsi="Arial"/>
          <w:sz w:val="22"/>
        </w:rPr>
        <w:t xml:space="preserve"> musi być dokonany przed rozpoczęciem robót okładzinowych.</w:t>
      </w:r>
    </w:p>
    <w:p w:rsidR="00FA7542" w:rsidRDefault="00FA7542" w:rsidP="00FF7E4B">
      <w:pPr>
        <w:spacing w:line="276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Jeżeli wszystkie pomiary i badania dały wynik pozytywny można uznać podłoża za wykonane prawidłowo tj. zgodnie z dokumentacją i ST i zezwolić do przystąpienia do robót i okładzinowych.</w:t>
      </w:r>
    </w:p>
    <w:p w:rsidR="00FA7542" w:rsidRDefault="00FA7542" w:rsidP="00FF7E4B">
      <w:pPr>
        <w:spacing w:line="276" w:lineRule="auto"/>
        <w:ind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Jeżeli chociaż jeden wynik badania daje wynik negatywny podłoże nie powinno być odebrane.</w:t>
      </w:r>
    </w:p>
    <w:p w:rsidR="00FA7542" w:rsidRDefault="00FA7542" w:rsidP="00FF7E4B">
      <w:pPr>
        <w:spacing w:line="276" w:lineRule="auto"/>
        <w:ind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Wykonawca zobowiązany jest do dokonania naprawy podłoża poprzez np. szlifowanie lub szpachlowanie i ponowne zgłoszenie do odbioru. W </w:t>
      </w:r>
      <w:proofErr w:type="gramStart"/>
      <w:r>
        <w:rPr>
          <w:rFonts w:ascii="Arial" w:eastAsia="Arial" w:hAnsi="Arial"/>
          <w:sz w:val="22"/>
        </w:rPr>
        <w:t>sytuacji gdy</w:t>
      </w:r>
      <w:proofErr w:type="gramEnd"/>
      <w:r>
        <w:rPr>
          <w:rFonts w:ascii="Arial" w:eastAsia="Arial" w:hAnsi="Arial"/>
          <w:sz w:val="22"/>
        </w:rPr>
        <w:t xml:space="preserve"> naprawa jest niemożliwa (szczególnie w przypadku zaniżonej wytrzymałości) podłoże musi być skute i wykonane ponownie.</w:t>
      </w:r>
    </w:p>
    <w:p w:rsidR="0015400A" w:rsidRDefault="0015400A" w:rsidP="00FF7E4B">
      <w:pPr>
        <w:spacing w:line="276" w:lineRule="auto"/>
        <w:ind w:right="40"/>
        <w:rPr>
          <w:rFonts w:ascii="Arial" w:eastAsia="Arial" w:hAnsi="Arial"/>
          <w:sz w:val="22"/>
        </w:rPr>
      </w:pPr>
    </w:p>
    <w:p w:rsidR="00FA7542" w:rsidRDefault="00FA7542" w:rsidP="00FF7E4B">
      <w:pPr>
        <w:tabs>
          <w:tab w:val="left" w:pos="583"/>
        </w:tabs>
        <w:spacing w:line="276" w:lineRule="auto"/>
        <w:rPr>
          <w:rFonts w:ascii="Arial" w:eastAsia="Arial" w:hAnsi="Arial"/>
          <w:b/>
          <w:sz w:val="21"/>
        </w:rPr>
        <w:sectPr w:rsidR="00FA7542">
          <w:pgSz w:w="11900" w:h="16840"/>
          <w:pgMar w:top="1415" w:right="1380" w:bottom="1440" w:left="1416" w:header="0" w:footer="0" w:gutter="0"/>
          <w:cols w:space="0" w:equalWidth="0">
            <w:col w:w="9104"/>
          </w:cols>
          <w:docGrid w:linePitch="360"/>
        </w:sectPr>
      </w:pPr>
      <w:r>
        <w:rPr>
          <w:rFonts w:ascii="Arial" w:eastAsia="Arial" w:hAnsi="Arial"/>
          <w:b/>
          <w:sz w:val="22"/>
        </w:rPr>
        <w:t>8.</w:t>
      </w:r>
      <w:r w:rsidR="006A22CD">
        <w:rPr>
          <w:rFonts w:ascii="Arial" w:eastAsia="Arial" w:hAnsi="Arial"/>
          <w:b/>
          <w:sz w:val="22"/>
        </w:rPr>
        <w:t>3</w:t>
      </w:r>
      <w:r>
        <w:rPr>
          <w:rFonts w:ascii="Arial" w:eastAsia="Arial" w:hAnsi="Arial"/>
          <w:b/>
          <w:sz w:val="22"/>
        </w:rPr>
        <w:t>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Odbiór ostateczny (końcowy</w:t>
      </w:r>
    </w:p>
    <w:p w:rsidR="00FA7542" w:rsidRPr="00FF7E4B" w:rsidRDefault="00FA7542" w:rsidP="00FF7E4B">
      <w:pPr>
        <w:spacing w:line="276" w:lineRule="auto"/>
        <w:ind w:right="20"/>
        <w:rPr>
          <w:rFonts w:ascii="Arial" w:eastAsia="Arial" w:hAnsi="Arial"/>
          <w:sz w:val="22"/>
        </w:rPr>
      </w:pPr>
      <w:bookmarkStart w:id="5" w:name="page9"/>
      <w:bookmarkEnd w:id="5"/>
      <w:r>
        <w:rPr>
          <w:rFonts w:ascii="Arial" w:eastAsia="Arial" w:hAnsi="Arial"/>
          <w:sz w:val="22"/>
        </w:rPr>
        <w:lastRenderedPageBreak/>
        <w:t>Odbiór ostateczny stanowi ostateczną ocenę rzeczywistego wykonanie robót w odniesieniu do zakresu (ilości), jakości i zgodności</w:t>
      </w:r>
      <w:r w:rsidR="001A7DF6">
        <w:rPr>
          <w:rFonts w:ascii="Arial" w:eastAsia="Arial" w:hAnsi="Arial"/>
          <w:sz w:val="22"/>
        </w:rPr>
        <w:t>.</w:t>
      </w:r>
    </w:p>
    <w:p w:rsidR="00FA7542" w:rsidRPr="00FF7E4B" w:rsidRDefault="00FA7542" w:rsidP="00FF7E4B">
      <w:pPr>
        <w:spacing w:line="276" w:lineRule="auto"/>
        <w:ind w:left="4" w:right="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Odbiór ostateczny dokonuje komisja powołana przez zamawiającego na podstawie przedłożonych dokumentów, wyników badań i pomiarów oraz dokonanej ocenie wizualnej.</w:t>
      </w:r>
    </w:p>
    <w:p w:rsidR="00FA7542" w:rsidRPr="00FF7E4B" w:rsidRDefault="00FA7542" w:rsidP="00FF7E4B">
      <w:pPr>
        <w:spacing w:line="276" w:lineRule="auto"/>
        <w:ind w:left="4" w:right="4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Zasady i terminy powoływania komisji oraz czas jej działalności powinna określać umowa.</w:t>
      </w: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Wykonawca robót obowiązany jest przedłożyć komisji następujące dokumenty:</w:t>
      </w:r>
    </w:p>
    <w:p w:rsidR="00FA7542" w:rsidRPr="00FF7E4B" w:rsidRDefault="00FA7542" w:rsidP="00FF7E4B">
      <w:pPr>
        <w:numPr>
          <w:ilvl w:val="0"/>
          <w:numId w:val="24"/>
        </w:numPr>
        <w:tabs>
          <w:tab w:val="left" w:pos="364"/>
        </w:tabs>
        <w:spacing w:line="276" w:lineRule="auto"/>
        <w:ind w:left="364" w:right="60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aprobaty</w:t>
      </w:r>
      <w:proofErr w:type="gramEnd"/>
      <w:r>
        <w:rPr>
          <w:rFonts w:ascii="Arial" w:eastAsia="Arial" w:hAnsi="Arial"/>
          <w:sz w:val="22"/>
        </w:rPr>
        <w:t xml:space="preserve"> techniczne, certyfikaty i deklaracje zgodności dla zastosowanych materiałów i wyrobów,</w:t>
      </w:r>
    </w:p>
    <w:p w:rsidR="00FA7542" w:rsidRDefault="00FA7542" w:rsidP="00FF7E4B">
      <w:pPr>
        <w:numPr>
          <w:ilvl w:val="0"/>
          <w:numId w:val="24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protokóły</w:t>
      </w:r>
      <w:proofErr w:type="gramEnd"/>
      <w:r>
        <w:rPr>
          <w:rFonts w:ascii="Arial" w:eastAsia="Arial" w:hAnsi="Arial"/>
          <w:sz w:val="22"/>
        </w:rPr>
        <w:t xml:space="preserve"> odbiorów częściowych,</w:t>
      </w:r>
    </w:p>
    <w:p w:rsidR="00FA7542" w:rsidRDefault="00FA7542" w:rsidP="00FF7E4B">
      <w:pPr>
        <w:numPr>
          <w:ilvl w:val="0"/>
          <w:numId w:val="24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instrukcje</w:t>
      </w:r>
      <w:proofErr w:type="gramEnd"/>
      <w:r>
        <w:rPr>
          <w:rFonts w:ascii="Arial" w:eastAsia="Arial" w:hAnsi="Arial"/>
          <w:sz w:val="22"/>
        </w:rPr>
        <w:t xml:space="preserve"> producentów dotyczące zastosowanych materiałów,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Roboty okładzinowe powinny być odebrane, jeżeli wszystkie wyniki badań i pomiarów są pozytywne i dostarczone przez wykonawcę dokument są kompletne i prawidłowe pod względem merytorycznym.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Jeżeli chociażby jeden wynik badań był negatywny okładzina nie powinna być przyjęta. W takim przypadku należy przyjąć jedno z następujących rozwiązań: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numPr>
          <w:ilvl w:val="0"/>
          <w:numId w:val="25"/>
        </w:numPr>
        <w:tabs>
          <w:tab w:val="left" w:pos="364"/>
        </w:tabs>
        <w:spacing w:line="276" w:lineRule="auto"/>
        <w:ind w:left="364" w:right="60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jeżeli</w:t>
      </w:r>
      <w:proofErr w:type="gramEnd"/>
      <w:r>
        <w:rPr>
          <w:rFonts w:ascii="Arial" w:eastAsia="Arial" w:hAnsi="Arial"/>
          <w:sz w:val="22"/>
        </w:rPr>
        <w:t xml:space="preserve"> to możliwe, należy poprawić okładzinę i przedstawić ją ponownie do odbioru,</w:t>
      </w:r>
    </w:p>
    <w:p w:rsidR="00FA7542" w:rsidRPr="00FF7E4B" w:rsidRDefault="00FA7542" w:rsidP="00FF7E4B">
      <w:pPr>
        <w:numPr>
          <w:ilvl w:val="0"/>
          <w:numId w:val="25"/>
        </w:numPr>
        <w:tabs>
          <w:tab w:val="left" w:pos="364"/>
        </w:tabs>
        <w:spacing w:line="276" w:lineRule="auto"/>
        <w:ind w:left="364" w:right="40" w:hanging="364"/>
        <w:jc w:val="both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jeżeli</w:t>
      </w:r>
      <w:proofErr w:type="gramEnd"/>
      <w:r>
        <w:rPr>
          <w:rFonts w:ascii="Arial" w:eastAsia="Arial" w:hAnsi="Arial"/>
          <w:sz w:val="22"/>
        </w:rPr>
        <w:t xml:space="preserve"> odchylenia od wymagań nie zagrażają bezpieczeństwu użytkownika i trwałości wykładziny lub okładziny zamawiający może wyrazić zgodę na dokonanie odbioru końcowego z jednoczesnym obniżeniem wartości wynagrodzenia w stosunku ustaleń umownych,</w:t>
      </w:r>
    </w:p>
    <w:p w:rsidR="00FA7542" w:rsidRPr="00FF7E4B" w:rsidRDefault="00FA7542" w:rsidP="00FF7E4B">
      <w:pPr>
        <w:numPr>
          <w:ilvl w:val="0"/>
          <w:numId w:val="25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w</w:t>
      </w:r>
      <w:proofErr w:type="gramEnd"/>
      <w:r>
        <w:rPr>
          <w:rFonts w:ascii="Arial" w:eastAsia="Arial" w:hAnsi="Arial"/>
          <w:sz w:val="22"/>
        </w:rPr>
        <w:t xml:space="preserve"> przypadku, gdy nie są możliwe podane wyżej rozwiązania wykonawca zobowiązany</w:t>
      </w:r>
    </w:p>
    <w:p w:rsidR="00FA7542" w:rsidRDefault="00FA7542" w:rsidP="00FF7E4B">
      <w:pPr>
        <w:spacing w:line="276" w:lineRule="auto"/>
        <w:ind w:left="364" w:right="4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jest</w:t>
      </w:r>
      <w:proofErr w:type="gramEnd"/>
      <w:r>
        <w:rPr>
          <w:rFonts w:ascii="Arial" w:eastAsia="Arial" w:hAnsi="Arial"/>
          <w:sz w:val="22"/>
        </w:rPr>
        <w:t xml:space="preserve"> do usunięcia wadliwie wykonanych wykładzin lub okładzin, wykonać je ponownie i powtórnie zgłosić do odbioru.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 przypadku nie kompletności dokumentów odbiór może być dokonany po ich uzupełnieniu.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 czynności odbioru sporządza się protokół podpisany przez przedstawicieli zamawiającego i wykonawcy.</w:t>
      </w: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Protokół powinien zawierać:</w:t>
      </w:r>
    </w:p>
    <w:p w:rsidR="00FA7542" w:rsidRDefault="00FA7542" w:rsidP="00FF7E4B">
      <w:pPr>
        <w:numPr>
          <w:ilvl w:val="0"/>
          <w:numId w:val="26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ustalenia</w:t>
      </w:r>
      <w:proofErr w:type="gramEnd"/>
      <w:r>
        <w:rPr>
          <w:rFonts w:ascii="Arial" w:eastAsia="Arial" w:hAnsi="Arial"/>
          <w:sz w:val="22"/>
        </w:rPr>
        <w:t xml:space="preserve"> podjęte w trakcie prac komisji,</w:t>
      </w:r>
    </w:p>
    <w:p w:rsidR="00FA7542" w:rsidRDefault="00FA7542" w:rsidP="00FF7E4B">
      <w:pPr>
        <w:numPr>
          <w:ilvl w:val="0"/>
          <w:numId w:val="26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wykaz</w:t>
      </w:r>
      <w:proofErr w:type="gramEnd"/>
      <w:r>
        <w:rPr>
          <w:rFonts w:ascii="Arial" w:eastAsia="Arial" w:hAnsi="Arial"/>
          <w:sz w:val="22"/>
        </w:rPr>
        <w:t xml:space="preserve"> wad i usterek ze wskaźnikiem możliwości ich usunięcia,</w:t>
      </w:r>
    </w:p>
    <w:p w:rsidR="00FA7542" w:rsidRDefault="00FA7542" w:rsidP="00FF7E4B">
      <w:pPr>
        <w:numPr>
          <w:ilvl w:val="0"/>
          <w:numId w:val="26"/>
        </w:numPr>
        <w:tabs>
          <w:tab w:val="left" w:pos="364"/>
        </w:tabs>
        <w:spacing w:line="276" w:lineRule="auto"/>
        <w:ind w:left="364" w:hanging="364"/>
        <w:rPr>
          <w:rFonts w:ascii="Times New Roman" w:eastAsia="Times New Roman" w:hAnsi="Times New Roman"/>
          <w:sz w:val="22"/>
        </w:rPr>
      </w:pPr>
      <w:r>
        <w:rPr>
          <w:rFonts w:ascii="Arial" w:eastAsia="Arial" w:hAnsi="Arial"/>
          <w:sz w:val="22"/>
        </w:rPr>
        <w:t xml:space="preserve">stwierdzenie zgodności lub niezgodności </w:t>
      </w:r>
      <w:proofErr w:type="gramStart"/>
      <w:r>
        <w:rPr>
          <w:rFonts w:ascii="Arial" w:eastAsia="Arial" w:hAnsi="Arial"/>
          <w:sz w:val="22"/>
        </w:rPr>
        <w:t>wykonania  okładzin</w:t>
      </w:r>
      <w:proofErr w:type="gramEnd"/>
      <w:r>
        <w:rPr>
          <w:rFonts w:ascii="Arial" w:eastAsia="Arial" w:hAnsi="Arial"/>
          <w:sz w:val="22"/>
        </w:rPr>
        <w:t xml:space="preserve"> z zamówieniem.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Protokół odbioru końcowego jest podstawą do dokonania rozliczenia końcowego pomiędzy zamawiającym a wykonawcą.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523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8.5.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Odbiór pogwarancyjny</w:t>
      </w:r>
    </w:p>
    <w:p w:rsidR="00FA7542" w:rsidRDefault="00FA7542" w:rsidP="00FF7E4B">
      <w:pPr>
        <w:spacing w:line="276" w:lineRule="auto"/>
        <w:ind w:left="4" w:right="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Odbiór pogwarancyjny przeprowadza się po upływie okresu gwarancji, którego długość jest określona w umowie. Celem odbioru pogwarancyjnego jest ocena stanu okładzin po użytkowaniu w okresie gwarancji oraz ocena wykonywanych w tym okresie ewentualnych robót poprawkowych związanych z usuwaniem zgłoszonych wad.</w:t>
      </w:r>
    </w:p>
    <w:p w:rsidR="00FA7542" w:rsidRDefault="00FA7542" w:rsidP="00FF7E4B">
      <w:pPr>
        <w:spacing w:line="276" w:lineRule="auto"/>
        <w:ind w:left="4" w:right="20"/>
        <w:jc w:val="both"/>
        <w:rPr>
          <w:rFonts w:ascii="Arial" w:eastAsia="Arial" w:hAnsi="Arial"/>
          <w:sz w:val="22"/>
        </w:rPr>
        <w:sectPr w:rsidR="00FA7542">
          <w:pgSz w:w="11900" w:h="16840"/>
          <w:pgMar w:top="1415" w:right="1360" w:bottom="1015" w:left="1416" w:header="0" w:footer="0" w:gutter="0"/>
          <w:cols w:space="0" w:equalWidth="0">
            <w:col w:w="9124"/>
          </w:cols>
          <w:docGrid w:linePitch="360"/>
        </w:sectPr>
      </w:pPr>
    </w:p>
    <w:p w:rsidR="00FA7542" w:rsidRDefault="00FA7542" w:rsidP="00FF7E4B">
      <w:pPr>
        <w:spacing w:line="276" w:lineRule="auto"/>
        <w:ind w:right="20"/>
        <w:jc w:val="both"/>
        <w:rPr>
          <w:rFonts w:ascii="Arial" w:eastAsia="Arial" w:hAnsi="Arial"/>
          <w:sz w:val="22"/>
        </w:rPr>
      </w:pPr>
      <w:bookmarkStart w:id="6" w:name="page10"/>
      <w:bookmarkEnd w:id="6"/>
      <w:r>
        <w:rPr>
          <w:rFonts w:ascii="Arial" w:eastAsia="Arial" w:hAnsi="Arial"/>
          <w:sz w:val="22"/>
        </w:rPr>
        <w:lastRenderedPageBreak/>
        <w:t>Odbiór pogwarancyjny jest dokonywan</w:t>
      </w:r>
      <w:r w:rsidR="009B4043">
        <w:rPr>
          <w:rFonts w:ascii="Arial" w:eastAsia="Arial" w:hAnsi="Arial"/>
          <w:sz w:val="22"/>
        </w:rPr>
        <w:t xml:space="preserve">y na podstawie oceny wizualnej </w:t>
      </w:r>
      <w:r>
        <w:rPr>
          <w:rFonts w:ascii="Arial" w:eastAsia="Arial" w:hAnsi="Arial"/>
          <w:sz w:val="22"/>
        </w:rPr>
        <w:t>okładzin</w:t>
      </w:r>
      <w:r w:rsidR="006A6F1E">
        <w:rPr>
          <w:rFonts w:ascii="Arial" w:eastAsia="Arial" w:hAnsi="Arial"/>
          <w:sz w:val="22"/>
        </w:rPr>
        <w:t>.</w:t>
      </w:r>
    </w:p>
    <w:p w:rsidR="00FA7542" w:rsidRDefault="00FA7542" w:rsidP="00FF7E4B">
      <w:pPr>
        <w:spacing w:line="276" w:lineRule="auto"/>
        <w:ind w:right="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Pozytywny wynik odbioru pogwarancyjnego jest podstawą do zwrotu kaucji gwarancyjnej, negatywny do dokonania potrąceń wynikających z </w:t>
      </w:r>
      <w:proofErr w:type="gramStart"/>
      <w:r>
        <w:rPr>
          <w:rFonts w:ascii="Arial" w:eastAsia="Arial" w:hAnsi="Arial"/>
          <w:sz w:val="22"/>
        </w:rPr>
        <w:t>obniżonej jakości</w:t>
      </w:r>
      <w:proofErr w:type="gramEnd"/>
      <w:r>
        <w:rPr>
          <w:rFonts w:ascii="Arial" w:eastAsia="Arial" w:hAnsi="Arial"/>
          <w:sz w:val="22"/>
        </w:rPr>
        <w:t xml:space="preserve"> robót.</w:t>
      </w:r>
    </w:p>
    <w:p w:rsidR="00FA7542" w:rsidRDefault="00FA7542" w:rsidP="00FF7E4B">
      <w:pPr>
        <w:spacing w:line="276" w:lineRule="auto"/>
        <w:ind w:right="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Przed upływem okresu gwarancyjnego zamawiający powinien zgłosić wykonawcy wszystkie zauważone wady w wykonanych wykładzinach i okładzinach.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tabs>
          <w:tab w:val="left" w:pos="443"/>
        </w:tabs>
        <w:spacing w:line="276" w:lineRule="auto"/>
        <w:ind w:left="4"/>
        <w:rPr>
          <w:rFonts w:ascii="Arial" w:eastAsia="Arial" w:hAnsi="Arial"/>
          <w:b/>
          <w:sz w:val="26"/>
        </w:rPr>
      </w:pPr>
      <w:r>
        <w:rPr>
          <w:rFonts w:ascii="Arial" w:eastAsia="Arial" w:hAnsi="Arial"/>
          <w:b/>
          <w:sz w:val="28"/>
        </w:rPr>
        <w:t>9.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6"/>
        </w:rPr>
        <w:t>PODSTAWA PŁATNOŚCI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 w:right="78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9.1. Ogólne ustalenia dotyczące podstawy płatności podano w ST „Wymagania ogólne" pkt 9.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tabs>
          <w:tab w:val="left" w:pos="603"/>
        </w:tabs>
        <w:spacing w:line="276" w:lineRule="auto"/>
        <w:ind w:left="4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2"/>
        </w:rPr>
        <w:t>9.2.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1"/>
        </w:rPr>
        <w:t>Zasady rozliczenia i płatności</w:t>
      </w:r>
    </w:p>
    <w:p w:rsidR="00FA7542" w:rsidRPr="00FF7E4B" w:rsidRDefault="00FA7542" w:rsidP="00FF7E4B">
      <w:pPr>
        <w:spacing w:line="276" w:lineRule="auto"/>
        <w:ind w:left="4" w:right="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Rozliczenie robót okładzinowych może być dokonane jednorazowo po wykonaniu pełnego zakresu robót i ich końcowym odbiorze</w:t>
      </w:r>
      <w:r w:rsidR="009375F5">
        <w:rPr>
          <w:rFonts w:ascii="Arial" w:eastAsia="Arial" w:hAnsi="Arial"/>
          <w:sz w:val="22"/>
        </w:rPr>
        <w:t xml:space="preserve">. </w:t>
      </w:r>
    </w:p>
    <w:p w:rsidR="00FA7542" w:rsidRPr="00FF7E4B" w:rsidRDefault="00FA7542" w:rsidP="00FF7E4B">
      <w:pPr>
        <w:spacing w:line="276" w:lineRule="auto"/>
        <w:ind w:left="4" w:right="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Ostateczne rozliczenie umowy pomiędzy zamawiającym a wykonawcą następuje po dokonaniu odbioru </w:t>
      </w:r>
      <w:r w:rsidR="009375F5">
        <w:rPr>
          <w:rFonts w:ascii="Arial" w:eastAsia="Arial" w:hAnsi="Arial"/>
          <w:sz w:val="22"/>
        </w:rPr>
        <w:t>końcowego.</w:t>
      </w:r>
    </w:p>
    <w:p w:rsidR="00FA7542" w:rsidRPr="00FF7E4B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Podstawę rozliczenia oraz płatności wykonanego i odebranego zakresu robót okładzinowych stanowi wartość tych robót obliczona na podstawie:</w:t>
      </w:r>
    </w:p>
    <w:p w:rsidR="00FA7542" w:rsidRDefault="00FA7542" w:rsidP="00FF7E4B">
      <w:pPr>
        <w:numPr>
          <w:ilvl w:val="0"/>
          <w:numId w:val="27"/>
        </w:numPr>
        <w:tabs>
          <w:tab w:val="left" w:pos="706"/>
        </w:tabs>
        <w:spacing w:line="276" w:lineRule="auto"/>
        <w:ind w:left="704" w:right="40" w:hanging="704"/>
        <w:jc w:val="both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określonych</w:t>
      </w:r>
      <w:proofErr w:type="gramEnd"/>
      <w:r>
        <w:rPr>
          <w:rFonts w:ascii="Arial" w:eastAsia="Arial" w:hAnsi="Arial"/>
          <w:sz w:val="22"/>
        </w:rPr>
        <w:t xml:space="preserve"> w dokumentach umownych (ofercie) cen jednostkowych i ilości robót zaakceptowanych przez zamawiającego lub ustalonej w umowie kwoty ryczałtowej</w:t>
      </w:r>
      <w:r w:rsidR="009375F5">
        <w:rPr>
          <w:rFonts w:ascii="Arial" w:eastAsia="Arial" w:hAnsi="Arial"/>
          <w:sz w:val="22"/>
        </w:rPr>
        <w:t>.</w:t>
      </w:r>
      <w:r>
        <w:rPr>
          <w:rFonts w:ascii="Arial" w:eastAsia="Arial" w:hAnsi="Arial"/>
          <w:sz w:val="22"/>
        </w:rPr>
        <w:t xml:space="preserve"> 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Pr="00FF7E4B" w:rsidRDefault="00FA7542" w:rsidP="00FF7E4B">
      <w:pPr>
        <w:spacing w:line="276" w:lineRule="auto"/>
        <w:ind w:left="4" w:right="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Ceny jednostkowe wykonania robót obejmujące roboty okładzinowe uwzględniają: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przygotowanie</w:t>
      </w:r>
      <w:proofErr w:type="gramEnd"/>
      <w:r>
        <w:rPr>
          <w:rFonts w:ascii="Arial" w:eastAsia="Arial" w:hAnsi="Arial"/>
          <w:sz w:val="22"/>
        </w:rPr>
        <w:t xml:space="preserve"> stanowiska roboczego,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dostarczenie</w:t>
      </w:r>
      <w:proofErr w:type="gramEnd"/>
      <w:r>
        <w:rPr>
          <w:rFonts w:ascii="Arial" w:eastAsia="Arial" w:hAnsi="Arial"/>
          <w:sz w:val="22"/>
        </w:rPr>
        <w:t xml:space="preserve"> materiałów, narzędzi i sprzętu,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obsługę</w:t>
      </w:r>
      <w:proofErr w:type="gramEnd"/>
      <w:r>
        <w:rPr>
          <w:rFonts w:ascii="Arial" w:eastAsia="Arial" w:hAnsi="Arial"/>
          <w:sz w:val="22"/>
        </w:rPr>
        <w:t xml:space="preserve"> sprzętu nieposiadającego etatowej obsługi,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przygotowanie</w:t>
      </w:r>
      <w:proofErr w:type="gramEnd"/>
      <w:r>
        <w:rPr>
          <w:rFonts w:ascii="Arial" w:eastAsia="Arial" w:hAnsi="Arial"/>
          <w:sz w:val="22"/>
        </w:rPr>
        <w:t xml:space="preserve"> gruntów i innych materiałów,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przygotowanie</w:t>
      </w:r>
      <w:proofErr w:type="gramEnd"/>
      <w:r>
        <w:rPr>
          <w:rFonts w:ascii="Arial" w:eastAsia="Arial" w:hAnsi="Arial"/>
          <w:sz w:val="22"/>
        </w:rPr>
        <w:t xml:space="preserve"> podłoży,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wykonanie</w:t>
      </w:r>
      <w:proofErr w:type="gramEnd"/>
      <w:r>
        <w:rPr>
          <w:rFonts w:ascii="Arial" w:eastAsia="Arial" w:hAnsi="Arial"/>
          <w:sz w:val="22"/>
        </w:rPr>
        <w:t xml:space="preserve"> prac okładzinowych </w:t>
      </w:r>
    </w:p>
    <w:p w:rsidR="00FA7542" w:rsidRPr="009375F5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right="1200" w:hanging="704"/>
        <w:rPr>
          <w:rFonts w:ascii="Times New Roman" w:eastAsia="Times New Roman" w:hAnsi="Times New Roman"/>
          <w:sz w:val="22"/>
        </w:rPr>
      </w:pPr>
      <w:proofErr w:type="gramStart"/>
      <w:r w:rsidRPr="009375F5">
        <w:rPr>
          <w:rFonts w:ascii="Arial" w:eastAsia="Arial" w:hAnsi="Arial"/>
          <w:sz w:val="22"/>
        </w:rPr>
        <w:t>usunięcie</w:t>
      </w:r>
      <w:proofErr w:type="gramEnd"/>
      <w:r w:rsidRPr="009375F5">
        <w:rPr>
          <w:rFonts w:ascii="Arial" w:eastAsia="Arial" w:hAnsi="Arial"/>
          <w:sz w:val="22"/>
        </w:rPr>
        <w:t xml:space="preserve"> wad i usterek oraz naprawienie uszkodzeń powstałych w czasie wykonywania robót,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oczyszczenie</w:t>
      </w:r>
      <w:proofErr w:type="gramEnd"/>
      <w:r>
        <w:rPr>
          <w:rFonts w:ascii="Arial" w:eastAsia="Arial" w:hAnsi="Arial"/>
          <w:sz w:val="22"/>
        </w:rPr>
        <w:t xml:space="preserve"> miejsca pracy</w:t>
      </w:r>
    </w:p>
    <w:p w:rsidR="00FA7542" w:rsidRDefault="00FA7542" w:rsidP="00FF7E4B">
      <w:pPr>
        <w:numPr>
          <w:ilvl w:val="0"/>
          <w:numId w:val="28"/>
        </w:numPr>
        <w:tabs>
          <w:tab w:val="left" w:pos="704"/>
        </w:tabs>
        <w:spacing w:line="276" w:lineRule="auto"/>
        <w:ind w:left="704" w:hanging="704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Arial" w:eastAsia="Arial" w:hAnsi="Arial"/>
          <w:sz w:val="22"/>
        </w:rPr>
        <w:t>likwidację</w:t>
      </w:r>
      <w:proofErr w:type="gramEnd"/>
      <w:r>
        <w:rPr>
          <w:rFonts w:ascii="Arial" w:eastAsia="Arial" w:hAnsi="Arial"/>
          <w:sz w:val="22"/>
        </w:rPr>
        <w:t xml:space="preserve"> stanowiska roboczego.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numPr>
          <w:ilvl w:val="0"/>
          <w:numId w:val="29"/>
        </w:numPr>
        <w:tabs>
          <w:tab w:val="left" w:pos="784"/>
        </w:tabs>
        <w:spacing w:line="276" w:lineRule="auto"/>
        <w:ind w:left="784" w:hanging="784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PRZEPISY ZWIĄZANE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tbl>
      <w:tblPr>
        <w:tblW w:w="0" w:type="auto"/>
        <w:tblInd w:w="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1780"/>
        <w:gridCol w:w="2640"/>
        <w:gridCol w:w="1520"/>
      </w:tblGrid>
      <w:tr w:rsidR="00FA7542">
        <w:trPr>
          <w:trHeight w:val="261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10.1. Normy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A7542">
        <w:trPr>
          <w:trHeight w:val="254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PN-ISO 13006:2001</w:t>
            </w:r>
          </w:p>
        </w:tc>
        <w:tc>
          <w:tcPr>
            <w:tcW w:w="442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Płytki  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 płyty  ceramiczne.  Definicje,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klasyfikacja</w:t>
            </w:r>
            <w:proofErr w:type="gramEnd"/>
            <w:r>
              <w:rPr>
                <w:rFonts w:ascii="Arial" w:eastAsia="Arial" w:hAnsi="Arial"/>
                <w:sz w:val="22"/>
              </w:rPr>
              <w:t>,</w:t>
            </w:r>
          </w:p>
        </w:tc>
      </w:tr>
      <w:tr w:rsidR="00FA7542">
        <w:trPr>
          <w:trHeight w:val="253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42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właściwości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i znakowanie.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A7542">
        <w:trPr>
          <w:trHeight w:val="254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87:1994</w:t>
            </w:r>
          </w:p>
        </w:tc>
        <w:tc>
          <w:tcPr>
            <w:tcW w:w="5940" w:type="dxa"/>
            <w:gridSpan w:val="3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 i płyty ceramiczne ścienne i podłogowe. Definicje,</w:t>
            </w:r>
          </w:p>
        </w:tc>
      </w:tr>
      <w:tr w:rsidR="00FA7542">
        <w:trPr>
          <w:trHeight w:val="252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klasyfikacja</w:t>
            </w:r>
            <w:proofErr w:type="gramEnd"/>
            <w:r>
              <w:rPr>
                <w:rFonts w:ascii="Arial" w:eastAsia="Arial" w:hAnsi="Arial"/>
                <w:sz w:val="22"/>
              </w:rPr>
              <w:t>,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6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właściwości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i znakowanie.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A7542">
        <w:trPr>
          <w:trHeight w:val="253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159:1996</w:t>
            </w:r>
          </w:p>
        </w:tc>
        <w:tc>
          <w:tcPr>
            <w:tcW w:w="5940" w:type="dxa"/>
            <w:gridSpan w:val="3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 i płyty ceramiczne prasowane na sucho o</w:t>
            </w:r>
          </w:p>
        </w:tc>
      </w:tr>
      <w:tr w:rsidR="00FA7542">
        <w:trPr>
          <w:trHeight w:val="254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940" w:type="dxa"/>
            <w:gridSpan w:val="3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nasiąkliwości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wodnej E&gt; 10%. Grupa B III.</w:t>
            </w:r>
          </w:p>
        </w:tc>
      </w:tr>
      <w:tr w:rsidR="00FA7542">
        <w:trPr>
          <w:trHeight w:val="253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176:1996</w:t>
            </w:r>
          </w:p>
        </w:tc>
        <w:tc>
          <w:tcPr>
            <w:tcW w:w="442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 i płyty ceramiczne prasowane na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jc w:val="center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sucho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o małej</w:t>
            </w:r>
          </w:p>
        </w:tc>
      </w:tr>
      <w:tr w:rsidR="00FA7542">
        <w:trPr>
          <w:trHeight w:val="254"/>
        </w:trPr>
        <w:tc>
          <w:tcPr>
            <w:tcW w:w="24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nasiąkliwości</w:t>
            </w:r>
            <w:proofErr w:type="gramEnd"/>
          </w:p>
        </w:tc>
        <w:tc>
          <w:tcPr>
            <w:tcW w:w="26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6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wodnej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E&lt;3% Grupa B I.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FA7542" w:rsidRDefault="00FA7542" w:rsidP="00FF7E4B">
      <w:pPr>
        <w:spacing w:line="276" w:lineRule="auto"/>
        <w:rPr>
          <w:rFonts w:ascii="Times New Roman" w:eastAsia="Times New Roman" w:hAnsi="Times New Roman"/>
          <w:sz w:val="22"/>
        </w:rPr>
        <w:sectPr w:rsidR="00FA7542">
          <w:pgSz w:w="11900" w:h="16840"/>
          <w:pgMar w:top="1415" w:right="1380" w:bottom="1031" w:left="1416" w:header="0" w:footer="0" w:gutter="0"/>
          <w:cols w:space="0" w:equalWidth="0">
            <w:col w:w="9104"/>
          </w:cols>
          <w:docGrid w:linePitch="360"/>
        </w:sectPr>
      </w:pPr>
    </w:p>
    <w:p w:rsidR="00FA7542" w:rsidRPr="007640A9" w:rsidRDefault="00FA7542" w:rsidP="007640A9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bookmarkStart w:id="7" w:name="page11"/>
      <w:bookmarkEnd w:id="7"/>
      <w:r>
        <w:rPr>
          <w:rFonts w:ascii="Arial" w:eastAsia="Arial" w:hAnsi="Arial"/>
          <w:sz w:val="22"/>
        </w:rPr>
        <w:lastRenderedPageBreak/>
        <w:t>PN-EN</w:t>
      </w:r>
      <w:proofErr w:type="gramStart"/>
      <w:r>
        <w:rPr>
          <w:rFonts w:ascii="Arial" w:eastAsia="Arial" w:hAnsi="Arial"/>
          <w:sz w:val="22"/>
        </w:rPr>
        <w:t xml:space="preserve"> 177:1997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 prasowane na sucho o nasiąkliwości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wodnej  3%&lt;E</w:t>
      </w:r>
      <w:proofErr w:type="gramEnd"/>
      <w:r>
        <w:rPr>
          <w:rFonts w:ascii="Arial" w:eastAsia="Arial" w:hAnsi="Arial"/>
          <w:sz w:val="22"/>
        </w:rPr>
        <w:t>&lt;6%. Grupa B II a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178:1998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 prasowane na sucho o nasiąkliwości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wodnej</w:t>
      </w:r>
      <w:proofErr w:type="gramEnd"/>
      <w:r>
        <w:rPr>
          <w:rFonts w:ascii="Arial" w:eastAsia="Arial" w:hAnsi="Arial"/>
          <w:sz w:val="22"/>
        </w:rPr>
        <w:t xml:space="preserve"> 6%&lt;E&lt;10%. Grupa B II b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121:1997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 ciągnione o niskiej nasiąkliwości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wodnej</w:t>
      </w:r>
      <w:proofErr w:type="gramEnd"/>
      <w:r>
        <w:rPr>
          <w:rFonts w:ascii="Arial" w:eastAsia="Arial" w:hAnsi="Arial"/>
          <w:sz w:val="22"/>
        </w:rPr>
        <w:t xml:space="preserve"> E&lt;3%, Grupa A I.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186-1:1998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Płytki</w:t>
      </w:r>
      <w:proofErr w:type="gramEnd"/>
      <w:r>
        <w:rPr>
          <w:rFonts w:ascii="Arial" w:eastAsia="Arial" w:hAnsi="Arial"/>
          <w:sz w:val="21"/>
        </w:rPr>
        <w:t xml:space="preserve"> i płyty ceramiczne ciągnione o nasiąkliwości wodnej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3%&lt;E&lt;6%. Grupa A II a, Cz. 1.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186-2:1998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Płytki</w:t>
      </w:r>
      <w:proofErr w:type="gramEnd"/>
      <w:r>
        <w:rPr>
          <w:rFonts w:ascii="Arial" w:eastAsia="Arial" w:hAnsi="Arial"/>
          <w:sz w:val="21"/>
        </w:rPr>
        <w:t xml:space="preserve"> i płyty ceramiczne ciągnione o nasiąkliwości wodnej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3%&lt;E&lt;6%, Grupa A II a, Cz. 2.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187-1:1998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Płytki</w:t>
      </w:r>
      <w:proofErr w:type="gramEnd"/>
      <w:r>
        <w:rPr>
          <w:rFonts w:ascii="Arial" w:eastAsia="Arial" w:hAnsi="Arial"/>
          <w:sz w:val="21"/>
        </w:rPr>
        <w:t xml:space="preserve"> i płyty ceramiczne ciągnione o nasiąkliwości wodnej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6%&lt;E&lt;10%. Grupa A II b, Cz 1.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187-2:1998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Płytki</w:t>
      </w:r>
      <w:proofErr w:type="gramEnd"/>
      <w:r>
        <w:rPr>
          <w:rFonts w:ascii="Arial" w:eastAsia="Arial" w:hAnsi="Arial"/>
          <w:sz w:val="21"/>
        </w:rPr>
        <w:t xml:space="preserve"> i płyty ceramiczne ciągnione o nasiąkliwości wodnej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6%&lt;E&lt;10%, Grupa AII b, Cz. 2.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188:1998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 o nasiąkliwości wodnej E&gt;10%. Grupa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A III.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PN-70/B-10100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Roboty tynkowe. Tynki zwykłe. Wymagania i badania przy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odbiorze</w:t>
      </w:r>
      <w:proofErr w:type="gramEnd"/>
      <w:r>
        <w:rPr>
          <w:rFonts w:ascii="Arial" w:eastAsia="Arial" w:hAnsi="Arial"/>
          <w:sz w:val="22"/>
        </w:rPr>
        <w:t>.</w:t>
      </w:r>
    </w:p>
    <w:p w:rsidR="00FA7542" w:rsidRDefault="00FA7542" w:rsidP="00FF7E4B">
      <w:pPr>
        <w:tabs>
          <w:tab w:val="left" w:pos="282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10545-1:1999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Pobieranie próbek i warunki odbioru.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680"/>
        <w:gridCol w:w="740"/>
        <w:gridCol w:w="240"/>
        <w:gridCol w:w="600"/>
        <w:gridCol w:w="1340"/>
        <w:gridCol w:w="1300"/>
        <w:gridCol w:w="140"/>
        <w:gridCol w:w="1120"/>
        <w:gridCol w:w="860"/>
      </w:tblGrid>
      <w:tr w:rsidR="00FA7542">
        <w:trPr>
          <w:trHeight w:val="253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ISO 10545-2:1999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 i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płyty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ceramiczne</w:t>
            </w:r>
            <w:proofErr w:type="gramEnd"/>
            <w:r>
              <w:rPr>
                <w:rFonts w:ascii="Arial" w:eastAsia="Arial" w:hAnsi="Arial"/>
                <w:sz w:val="22"/>
              </w:rPr>
              <w:t>.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Oznaczanie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wymiarów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i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A7542">
        <w:trPr>
          <w:trHeight w:val="253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220" w:type="dxa"/>
            <w:gridSpan w:val="5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sprawdzanie jakości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powierzchni.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A7542">
        <w:trPr>
          <w:trHeight w:val="252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ISO 10545-3:1999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8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i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8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płyty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ceramiczne</w:t>
            </w:r>
            <w:proofErr w:type="gramEnd"/>
            <w:r>
              <w:rPr>
                <w:rFonts w:ascii="Arial" w:eastAsia="Arial" w:hAnsi="Arial"/>
                <w:sz w:val="22"/>
              </w:rPr>
              <w:t>.</w:t>
            </w:r>
          </w:p>
        </w:tc>
        <w:tc>
          <w:tcPr>
            <w:tcW w:w="3420" w:type="dxa"/>
            <w:gridSpan w:val="4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Oznaczenie  nasiąkliwości</w:t>
            </w:r>
            <w:proofErr w:type="gramEnd"/>
          </w:p>
        </w:tc>
      </w:tr>
      <w:tr w:rsidR="00FA7542">
        <w:trPr>
          <w:trHeight w:val="253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220" w:type="dxa"/>
            <w:gridSpan w:val="5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wodnej,</w:t>
            </w:r>
            <w:r w:rsidR="00FF7E4B">
              <w:rPr>
                <w:rFonts w:ascii="Arial" w:eastAsia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eastAsia="Arial" w:hAnsi="Arial"/>
                <w:sz w:val="22"/>
              </w:rPr>
              <w:t>porowatości  otwartej</w:t>
            </w:r>
            <w:proofErr w:type="gramEnd"/>
            <w:r>
              <w:rPr>
                <w:rFonts w:ascii="Arial" w:eastAsia="Arial" w:hAnsi="Arial"/>
                <w:sz w:val="22"/>
              </w:rPr>
              <w:t>,  gęstości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6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względnej</w:t>
            </w:r>
            <w:proofErr w:type="gramEnd"/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"/>
              <w:rPr>
                <w:rFonts w:ascii="Arial" w:eastAsia="Arial" w:hAnsi="Arial"/>
                <w:w w:val="97"/>
                <w:sz w:val="22"/>
              </w:rPr>
            </w:pPr>
            <w:proofErr w:type="gramStart"/>
            <w:r>
              <w:rPr>
                <w:rFonts w:ascii="Arial" w:eastAsia="Arial" w:hAnsi="Arial"/>
                <w:w w:val="97"/>
                <w:sz w:val="22"/>
              </w:rPr>
              <w:t>pozornej</w:t>
            </w:r>
            <w:proofErr w:type="gramEnd"/>
          </w:p>
        </w:tc>
      </w:tr>
      <w:tr w:rsidR="00FA7542">
        <w:trPr>
          <w:trHeight w:val="254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oraz</w:t>
            </w:r>
            <w:proofErr w:type="gramEnd"/>
          </w:p>
        </w:tc>
        <w:tc>
          <w:tcPr>
            <w:tcW w:w="2180" w:type="dxa"/>
            <w:gridSpan w:val="3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gęstości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całkowitej.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A7542">
        <w:trPr>
          <w:trHeight w:val="253"/>
        </w:trPr>
        <w:tc>
          <w:tcPr>
            <w:tcW w:w="9020" w:type="dxa"/>
            <w:gridSpan w:val="9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 xml:space="preserve">PN-EN </w:t>
            </w:r>
            <w:proofErr w:type="gramStart"/>
            <w:r>
              <w:rPr>
                <w:rFonts w:ascii="Arial" w:eastAsia="Arial" w:hAnsi="Arial"/>
                <w:sz w:val="22"/>
              </w:rPr>
              <w:t>ISO 10545-4:1999   Płytki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i płyty ceramiczne. Oznaczenie wytrzymałości na</w:t>
            </w:r>
          </w:p>
        </w:tc>
      </w:tr>
      <w:tr w:rsidR="00FA7542">
        <w:trPr>
          <w:trHeight w:val="254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920" w:type="dxa"/>
            <w:gridSpan w:val="4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zginanie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i siły łamiącej.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A7542">
        <w:trPr>
          <w:trHeight w:val="252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ISO 10545-5:1999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8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i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płyty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ceramiczne</w:t>
            </w:r>
            <w:proofErr w:type="gramEnd"/>
            <w:r>
              <w:rPr>
                <w:rFonts w:ascii="Arial" w:eastAsia="Arial" w:hAnsi="Arial"/>
                <w:sz w:val="22"/>
              </w:rPr>
              <w:t>.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Oznaczenie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odporności</w:t>
            </w:r>
            <w:proofErr w:type="gramEnd"/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na</w:t>
            </w:r>
            <w:proofErr w:type="gramEnd"/>
          </w:p>
        </w:tc>
      </w:tr>
      <w:tr w:rsidR="00FA7542">
        <w:trPr>
          <w:trHeight w:val="253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80" w:type="dxa"/>
            <w:gridSpan w:val="7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uderzenia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metodą pomiaru współczynnika odbicia.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A7542">
        <w:trPr>
          <w:trHeight w:val="254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ISO 10545-6:1999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i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w w:val="97"/>
                <w:sz w:val="22"/>
              </w:rPr>
            </w:pPr>
            <w:proofErr w:type="gramStart"/>
            <w:r>
              <w:rPr>
                <w:rFonts w:ascii="Arial" w:eastAsia="Arial" w:hAnsi="Arial"/>
                <w:w w:val="97"/>
                <w:sz w:val="22"/>
              </w:rPr>
              <w:t>płyty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80"/>
              <w:rPr>
                <w:rFonts w:ascii="Arial" w:eastAsia="Arial" w:hAnsi="Arial"/>
                <w:w w:val="96"/>
                <w:sz w:val="22"/>
              </w:rPr>
            </w:pPr>
            <w:proofErr w:type="gramStart"/>
            <w:r>
              <w:rPr>
                <w:rFonts w:ascii="Arial" w:eastAsia="Arial" w:hAnsi="Arial"/>
                <w:w w:val="96"/>
                <w:sz w:val="22"/>
              </w:rPr>
              <w:t>ceramiczne</w:t>
            </w:r>
            <w:proofErr w:type="gramEnd"/>
            <w:r>
              <w:rPr>
                <w:rFonts w:ascii="Arial" w:eastAsia="Arial" w:hAnsi="Arial"/>
                <w:w w:val="96"/>
                <w:sz w:val="22"/>
              </w:rPr>
              <w:t>.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Oznaczenie</w:t>
            </w:r>
          </w:p>
        </w:tc>
        <w:tc>
          <w:tcPr>
            <w:tcW w:w="198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0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odporności  na</w:t>
            </w:r>
            <w:proofErr w:type="gramEnd"/>
          </w:p>
        </w:tc>
      </w:tr>
      <w:tr w:rsidR="00FA7542">
        <w:trPr>
          <w:trHeight w:val="253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wgłębne</w:t>
            </w:r>
            <w:proofErr w:type="gramEnd"/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ścieranie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płytek nieszkliwionych.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A7542">
        <w:trPr>
          <w:trHeight w:val="254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ISO 10545-7:2000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i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w w:val="97"/>
                <w:sz w:val="22"/>
              </w:rPr>
            </w:pPr>
            <w:proofErr w:type="gramStart"/>
            <w:r>
              <w:rPr>
                <w:rFonts w:ascii="Arial" w:eastAsia="Arial" w:hAnsi="Arial"/>
                <w:w w:val="97"/>
                <w:sz w:val="22"/>
              </w:rPr>
              <w:t>płyty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2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ceramiczne</w:t>
            </w:r>
            <w:proofErr w:type="gramEnd"/>
            <w:r>
              <w:rPr>
                <w:rFonts w:ascii="Arial" w:eastAsia="Arial" w:hAnsi="Arial"/>
                <w:sz w:val="22"/>
              </w:rPr>
              <w:t>.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w w:val="98"/>
                <w:sz w:val="22"/>
              </w:rPr>
            </w:pPr>
            <w:r>
              <w:rPr>
                <w:rFonts w:ascii="Arial" w:eastAsia="Arial" w:hAnsi="Arial"/>
                <w:w w:val="98"/>
                <w:sz w:val="22"/>
              </w:rPr>
              <w:t>Oznaczenie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40"/>
              <w:rPr>
                <w:rFonts w:ascii="Arial" w:eastAsia="Arial" w:hAnsi="Arial"/>
                <w:w w:val="98"/>
                <w:sz w:val="22"/>
              </w:rPr>
            </w:pPr>
            <w:proofErr w:type="gramStart"/>
            <w:r>
              <w:rPr>
                <w:rFonts w:ascii="Arial" w:eastAsia="Arial" w:hAnsi="Arial"/>
                <w:w w:val="98"/>
                <w:sz w:val="22"/>
              </w:rPr>
              <w:t>odporności</w:t>
            </w:r>
            <w:proofErr w:type="gramEnd"/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8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na</w:t>
            </w:r>
            <w:proofErr w:type="gramEnd"/>
          </w:p>
        </w:tc>
      </w:tr>
      <w:tr w:rsidR="00FA7542">
        <w:trPr>
          <w:trHeight w:val="252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360" w:type="dxa"/>
            <w:gridSpan w:val="6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ścieranie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powierzchni płytek szkliwionych.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A7542">
        <w:trPr>
          <w:trHeight w:val="253"/>
        </w:trPr>
        <w:tc>
          <w:tcPr>
            <w:tcW w:w="268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PN-EN ISO 10545-8:1998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Płytki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6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i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40"/>
              <w:rPr>
                <w:rFonts w:ascii="Arial" w:eastAsia="Arial" w:hAnsi="Arial"/>
                <w:w w:val="97"/>
                <w:sz w:val="22"/>
              </w:rPr>
            </w:pPr>
            <w:proofErr w:type="gramStart"/>
            <w:r>
              <w:rPr>
                <w:rFonts w:ascii="Arial" w:eastAsia="Arial" w:hAnsi="Arial"/>
                <w:w w:val="97"/>
                <w:sz w:val="22"/>
              </w:rPr>
              <w:t>płyty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80"/>
              <w:rPr>
                <w:rFonts w:ascii="Arial" w:eastAsia="Arial" w:hAnsi="Arial"/>
                <w:w w:val="96"/>
                <w:sz w:val="22"/>
              </w:rPr>
            </w:pPr>
            <w:proofErr w:type="gramStart"/>
            <w:r>
              <w:rPr>
                <w:rFonts w:ascii="Arial" w:eastAsia="Arial" w:hAnsi="Arial"/>
                <w:w w:val="96"/>
                <w:sz w:val="22"/>
              </w:rPr>
              <w:t>ceramiczne</w:t>
            </w:r>
            <w:proofErr w:type="gramEnd"/>
            <w:r>
              <w:rPr>
                <w:rFonts w:ascii="Arial" w:eastAsia="Arial" w:hAnsi="Arial"/>
                <w:w w:val="96"/>
                <w:sz w:val="22"/>
              </w:rPr>
              <w:t>.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20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Oznaczenie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ind w:left="100"/>
              <w:rPr>
                <w:rFonts w:ascii="Arial" w:eastAsia="Arial" w:hAnsi="Arial"/>
                <w:sz w:val="22"/>
              </w:rPr>
            </w:pPr>
            <w:proofErr w:type="gramStart"/>
            <w:r>
              <w:rPr>
                <w:rFonts w:ascii="Arial" w:eastAsia="Arial" w:hAnsi="Arial"/>
                <w:sz w:val="22"/>
              </w:rPr>
              <w:t>cieplnej</w:t>
            </w:r>
            <w:proofErr w:type="gramEnd"/>
          </w:p>
        </w:tc>
        <w:tc>
          <w:tcPr>
            <w:tcW w:w="860" w:type="dxa"/>
            <w:shd w:val="clear" w:color="auto" w:fill="auto"/>
            <w:vAlign w:val="bottom"/>
          </w:tcPr>
          <w:p w:rsidR="00FA7542" w:rsidRDefault="00FA7542" w:rsidP="00FF7E4B">
            <w:pPr>
              <w:spacing w:line="276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rozszerzalności</w:t>
      </w:r>
      <w:proofErr w:type="gramEnd"/>
      <w:r>
        <w:rPr>
          <w:rFonts w:ascii="Arial" w:eastAsia="Arial" w:hAnsi="Arial"/>
          <w:sz w:val="22"/>
        </w:rPr>
        <w:t xml:space="preserve"> liniowej.</w:t>
      </w:r>
    </w:p>
    <w:p w:rsidR="00FA7542" w:rsidRDefault="00FA7542" w:rsidP="00FF7E4B">
      <w:pPr>
        <w:tabs>
          <w:tab w:val="left" w:pos="2800"/>
        </w:tabs>
        <w:spacing w:line="276" w:lineRule="auto"/>
        <w:ind w:left="2820" w:right="620" w:hanging="2831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10545-9:1998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Oznaczenie odporności na szok termiczny.</w:t>
      </w:r>
    </w:p>
    <w:p w:rsidR="00FA7542" w:rsidRDefault="00FA7542" w:rsidP="00FF7E4B">
      <w:pPr>
        <w:spacing w:line="276" w:lineRule="auto"/>
        <w:ind w:right="1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10545-10:1999 Płytki</w:t>
      </w:r>
      <w:proofErr w:type="gramEnd"/>
      <w:r>
        <w:rPr>
          <w:rFonts w:ascii="Arial" w:eastAsia="Arial" w:hAnsi="Arial"/>
          <w:sz w:val="22"/>
        </w:rPr>
        <w:t xml:space="preserve"> i płyty ceramiczne. Oznaczenie rozszerzalności wodnej. PN-EN ISO</w:t>
      </w:r>
      <w:proofErr w:type="gramStart"/>
      <w:r>
        <w:rPr>
          <w:rFonts w:ascii="Arial" w:eastAsia="Arial" w:hAnsi="Arial"/>
          <w:sz w:val="22"/>
        </w:rPr>
        <w:t xml:space="preserve"> 10545-11:1998 Płytki</w:t>
      </w:r>
      <w:proofErr w:type="gramEnd"/>
      <w:r>
        <w:rPr>
          <w:rFonts w:ascii="Arial" w:eastAsia="Arial" w:hAnsi="Arial"/>
          <w:sz w:val="22"/>
        </w:rPr>
        <w:t xml:space="preserve"> i płyty ceramiczne. Oznaczenie odporności na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pęknięcia</w:t>
      </w:r>
      <w:proofErr w:type="gramEnd"/>
      <w:r>
        <w:rPr>
          <w:rFonts w:ascii="Arial" w:eastAsia="Arial" w:hAnsi="Arial"/>
          <w:sz w:val="22"/>
        </w:rPr>
        <w:t xml:space="preserve"> włoskowate płytek szkliwionych.</w:t>
      </w:r>
    </w:p>
    <w:p w:rsidR="00FA7542" w:rsidRDefault="00FA7542" w:rsidP="00FF7E4B">
      <w:pPr>
        <w:tabs>
          <w:tab w:val="left" w:pos="282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10545-12:3999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 Oznaczenie mrozoodporności</w:t>
      </w:r>
    </w:p>
    <w:p w:rsidR="00FA7542" w:rsidRDefault="00FA7542" w:rsidP="00FF7E4B">
      <w:pPr>
        <w:tabs>
          <w:tab w:val="left" w:pos="282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10545-13:1990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Oznaczenie odporności chemicznej.</w:t>
      </w:r>
    </w:p>
    <w:p w:rsidR="00FA7542" w:rsidRDefault="00FA7542" w:rsidP="00FF7E4B">
      <w:pPr>
        <w:tabs>
          <w:tab w:val="left" w:pos="282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10545-14:1999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Oznaczenie odporności na plamienie.</w:t>
      </w:r>
    </w:p>
    <w:p w:rsidR="00FA7542" w:rsidRDefault="00FA7542" w:rsidP="00FF7E4B">
      <w:pPr>
        <w:tabs>
          <w:tab w:val="left" w:pos="282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10545-15:1999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Oznaczenie uwalniania ołowiu i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kadmu</w:t>
      </w:r>
      <w:proofErr w:type="gramEnd"/>
      <w:r>
        <w:rPr>
          <w:rFonts w:ascii="Arial" w:eastAsia="Arial" w:hAnsi="Arial"/>
          <w:sz w:val="22"/>
        </w:rPr>
        <w:t>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ISO</w:t>
      </w:r>
      <w:proofErr w:type="gramStart"/>
      <w:r>
        <w:rPr>
          <w:rFonts w:ascii="Arial" w:eastAsia="Arial" w:hAnsi="Arial"/>
          <w:sz w:val="22"/>
        </w:rPr>
        <w:t xml:space="preserve"> 10545-16:2001</w:t>
      </w:r>
      <w:r>
        <w:rPr>
          <w:rFonts w:ascii="Arial" w:eastAsia="Arial" w:hAnsi="Arial"/>
          <w:sz w:val="22"/>
        </w:rPr>
        <w:tab/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Oznaczenie małych różnic barw.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101:1994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Płytki</w:t>
      </w:r>
      <w:proofErr w:type="gramEnd"/>
      <w:r>
        <w:rPr>
          <w:rFonts w:ascii="Arial" w:eastAsia="Arial" w:hAnsi="Arial"/>
          <w:sz w:val="22"/>
        </w:rPr>
        <w:t xml:space="preserve"> i płyty ceramiczne. Oznaczenie twardości powierzchni wg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skali</w:t>
      </w:r>
      <w:proofErr w:type="gramEnd"/>
      <w:r>
        <w:rPr>
          <w:rFonts w:ascii="Arial" w:eastAsia="Arial" w:hAnsi="Arial"/>
          <w:sz w:val="22"/>
        </w:rPr>
        <w:t xml:space="preserve"> Mohsa.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lastRenderedPageBreak/>
        <w:t>PN-EN</w:t>
      </w:r>
      <w:proofErr w:type="gramStart"/>
      <w:r>
        <w:rPr>
          <w:rFonts w:ascii="Arial" w:eastAsia="Arial" w:hAnsi="Arial"/>
          <w:sz w:val="22"/>
        </w:rPr>
        <w:t xml:space="preserve"> 12004:2002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Kleje</w:t>
      </w:r>
      <w:proofErr w:type="gramEnd"/>
      <w:r>
        <w:rPr>
          <w:rFonts w:ascii="Arial" w:eastAsia="Arial" w:hAnsi="Arial"/>
          <w:sz w:val="22"/>
        </w:rPr>
        <w:t xml:space="preserve"> do płytek. Definicje i wymagania techniczne.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12002:2002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Kleje</w:t>
      </w:r>
      <w:proofErr w:type="gramEnd"/>
      <w:r>
        <w:rPr>
          <w:rFonts w:ascii="Arial" w:eastAsia="Arial" w:hAnsi="Arial"/>
          <w:sz w:val="22"/>
        </w:rPr>
        <w:t xml:space="preserve"> do płytek. Oznaczenie odkształcenia poprzecznego dla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klejów</w:t>
      </w:r>
      <w:proofErr w:type="gramEnd"/>
      <w:r>
        <w:rPr>
          <w:rFonts w:ascii="Arial" w:eastAsia="Arial" w:hAnsi="Arial"/>
          <w:sz w:val="22"/>
        </w:rPr>
        <w:t xml:space="preserve"> cementowych i zapraw do spoinowania.</w:t>
      </w:r>
    </w:p>
    <w:p w:rsidR="00FA7542" w:rsidRDefault="00FA7542" w:rsidP="00FF7E4B">
      <w:pPr>
        <w:tabs>
          <w:tab w:val="left" w:pos="2800"/>
        </w:tabs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13888:2003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Zaprawy</w:t>
      </w:r>
      <w:proofErr w:type="gramEnd"/>
      <w:r>
        <w:rPr>
          <w:rFonts w:ascii="Arial" w:eastAsia="Arial" w:hAnsi="Arial"/>
          <w:sz w:val="22"/>
        </w:rPr>
        <w:t xml:space="preserve"> do spoinowania płytek. Definicje i wymagania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techniczne</w:t>
      </w:r>
      <w:proofErr w:type="gramEnd"/>
      <w:r>
        <w:rPr>
          <w:rFonts w:ascii="Arial" w:eastAsia="Arial" w:hAnsi="Arial"/>
          <w:sz w:val="22"/>
        </w:rPr>
        <w:t>.</w:t>
      </w:r>
    </w:p>
    <w:p w:rsidR="00FA7542" w:rsidRDefault="00FA7542" w:rsidP="00FF7E4B">
      <w:pPr>
        <w:tabs>
          <w:tab w:val="left" w:pos="2800"/>
          <w:tab w:val="left" w:pos="3480"/>
          <w:tab w:val="left" w:pos="3720"/>
          <w:tab w:val="left" w:pos="4720"/>
          <w:tab w:val="left" w:pos="5200"/>
          <w:tab w:val="left" w:pos="6620"/>
          <w:tab w:val="left" w:pos="750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PN-EN</w:t>
      </w:r>
      <w:proofErr w:type="gramStart"/>
      <w:r>
        <w:rPr>
          <w:rFonts w:ascii="Arial" w:eastAsia="Arial" w:hAnsi="Arial"/>
          <w:sz w:val="22"/>
        </w:rPr>
        <w:t xml:space="preserve"> 12808-1:2000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Kleje</w:t>
      </w:r>
      <w:proofErr w:type="gramEnd"/>
      <w:r>
        <w:rPr>
          <w:rFonts w:ascii="Arial" w:eastAsia="Arial" w:hAnsi="Arial"/>
          <w:sz w:val="22"/>
        </w:rPr>
        <w:tab/>
        <w:t>i</w:t>
      </w:r>
      <w:r>
        <w:rPr>
          <w:rFonts w:ascii="Arial" w:eastAsia="Arial" w:hAnsi="Arial"/>
          <w:sz w:val="22"/>
        </w:rPr>
        <w:tab/>
        <w:t>zaprawy</w:t>
      </w:r>
      <w:r>
        <w:rPr>
          <w:rFonts w:ascii="Arial" w:eastAsia="Arial" w:hAnsi="Arial"/>
          <w:sz w:val="22"/>
        </w:rPr>
        <w:tab/>
        <w:t>do</w:t>
      </w:r>
      <w:r>
        <w:rPr>
          <w:rFonts w:ascii="Arial" w:eastAsia="Arial" w:hAnsi="Arial"/>
          <w:sz w:val="22"/>
        </w:rPr>
        <w:tab/>
        <w:t>spoinowania</w:t>
      </w:r>
      <w:r>
        <w:rPr>
          <w:rFonts w:ascii="Arial" w:eastAsia="Arial" w:hAnsi="Arial"/>
          <w:sz w:val="22"/>
        </w:rPr>
        <w:tab/>
        <w:t>płytek.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Oznaczenie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odporności</w:t>
      </w:r>
      <w:proofErr w:type="gramEnd"/>
      <w:r>
        <w:rPr>
          <w:rFonts w:ascii="Arial" w:eastAsia="Arial" w:hAnsi="Arial"/>
          <w:sz w:val="22"/>
        </w:rPr>
        <w:t xml:space="preserve"> chemicznej zapraw na bazie żywic reaktywnych.</w:t>
      </w:r>
    </w:p>
    <w:p w:rsidR="00FA7542" w:rsidRDefault="00FA7542" w:rsidP="00FF7E4B">
      <w:pPr>
        <w:spacing w:line="276" w:lineRule="auto"/>
        <w:ind w:left="2820"/>
        <w:rPr>
          <w:rFonts w:ascii="Arial" w:eastAsia="Arial" w:hAnsi="Arial"/>
          <w:sz w:val="22"/>
        </w:rPr>
        <w:sectPr w:rsidR="00FA7542">
          <w:pgSz w:w="11900" w:h="16840"/>
          <w:pgMar w:top="1415" w:right="1440" w:bottom="1440" w:left="1420" w:header="0" w:footer="0" w:gutter="0"/>
          <w:cols w:space="0" w:equalWidth="0">
            <w:col w:w="9040"/>
          </w:cols>
          <w:docGrid w:linePitch="360"/>
        </w:sectPr>
      </w:pPr>
    </w:p>
    <w:p w:rsidR="00FA7542" w:rsidRDefault="00FA7542" w:rsidP="007640A9">
      <w:pPr>
        <w:spacing w:line="276" w:lineRule="auto"/>
        <w:rPr>
          <w:rFonts w:ascii="Arial" w:eastAsia="Arial" w:hAnsi="Arial"/>
          <w:sz w:val="21"/>
        </w:rPr>
      </w:pPr>
      <w:bookmarkStart w:id="8" w:name="page12"/>
      <w:bookmarkEnd w:id="8"/>
      <w:r>
        <w:rPr>
          <w:rFonts w:ascii="Arial" w:eastAsia="Arial" w:hAnsi="Arial"/>
          <w:sz w:val="21"/>
        </w:rPr>
        <w:lastRenderedPageBreak/>
        <w:t>PN-EN</w:t>
      </w:r>
      <w:proofErr w:type="gramStart"/>
      <w:r>
        <w:rPr>
          <w:rFonts w:ascii="Arial" w:eastAsia="Arial" w:hAnsi="Arial"/>
          <w:sz w:val="21"/>
        </w:rPr>
        <w:t xml:space="preserve"> 12808-2:2002(U</w:t>
      </w:r>
      <w:proofErr w:type="gramEnd"/>
      <w:r>
        <w:rPr>
          <w:rFonts w:ascii="Arial" w:eastAsia="Arial" w:hAnsi="Arial"/>
          <w:sz w:val="21"/>
        </w:rPr>
        <w:t>)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PN-EN</w:t>
      </w:r>
      <w:proofErr w:type="gramStart"/>
      <w:r>
        <w:rPr>
          <w:rFonts w:ascii="Arial" w:eastAsia="Arial" w:hAnsi="Arial"/>
          <w:sz w:val="21"/>
        </w:rPr>
        <w:t xml:space="preserve"> 12808-3:2002(U</w:t>
      </w:r>
      <w:proofErr w:type="gramEnd"/>
      <w:r>
        <w:rPr>
          <w:rFonts w:ascii="Arial" w:eastAsia="Arial" w:hAnsi="Arial"/>
          <w:sz w:val="21"/>
        </w:rPr>
        <w:t>)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PN-EN</w:t>
      </w:r>
      <w:proofErr w:type="gramStart"/>
      <w:r>
        <w:rPr>
          <w:rFonts w:ascii="Arial" w:eastAsia="Arial" w:hAnsi="Arial"/>
          <w:sz w:val="21"/>
        </w:rPr>
        <w:t xml:space="preserve"> 12808-4:2002(U</w:t>
      </w:r>
      <w:proofErr w:type="gramEnd"/>
      <w:r>
        <w:rPr>
          <w:rFonts w:ascii="Arial" w:eastAsia="Arial" w:hAnsi="Arial"/>
          <w:sz w:val="21"/>
        </w:rPr>
        <w:t>)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PN-EN</w:t>
      </w:r>
      <w:proofErr w:type="gramStart"/>
      <w:r>
        <w:rPr>
          <w:rFonts w:ascii="Arial" w:eastAsia="Arial" w:hAnsi="Arial"/>
          <w:sz w:val="21"/>
        </w:rPr>
        <w:t xml:space="preserve"> 12808-5:2002(U</w:t>
      </w:r>
      <w:proofErr w:type="gramEnd"/>
      <w:r>
        <w:rPr>
          <w:rFonts w:ascii="Arial" w:eastAsia="Arial" w:hAnsi="Arial"/>
          <w:sz w:val="21"/>
        </w:rPr>
        <w:t>)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PN-63/B-10145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PN-EN 13813:2003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PN-88/B-32250</w:t>
      </w:r>
    </w:p>
    <w:p w:rsidR="00FA7542" w:rsidRDefault="00FA7542" w:rsidP="00FF7E4B">
      <w:pPr>
        <w:spacing w:line="276" w:lineRule="auto"/>
        <w:ind w:left="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br w:type="column"/>
      </w:r>
      <w:r>
        <w:rPr>
          <w:rFonts w:ascii="Arial" w:eastAsia="Arial" w:hAnsi="Arial"/>
          <w:sz w:val="22"/>
        </w:rPr>
        <w:t>Zaprawy do spoinowania płytek. Cz. 2: oznaczenie odporności</w:t>
      </w: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na</w:t>
      </w:r>
      <w:proofErr w:type="gramEnd"/>
      <w:r>
        <w:rPr>
          <w:rFonts w:ascii="Arial" w:eastAsia="Arial" w:hAnsi="Arial"/>
          <w:sz w:val="22"/>
        </w:rPr>
        <w:t xml:space="preserve"> ścieranie.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Zaprawy do spoinowania płytek. Cz. 3: oznaczenie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wytrzymałości</w:t>
      </w:r>
      <w:proofErr w:type="gramEnd"/>
      <w:r>
        <w:rPr>
          <w:rFonts w:ascii="Arial" w:eastAsia="Arial" w:hAnsi="Arial"/>
          <w:sz w:val="22"/>
        </w:rPr>
        <w:t xml:space="preserve"> na zginanie i ściskanie.</w:t>
      </w:r>
    </w:p>
    <w:p w:rsidR="00FA7542" w:rsidRDefault="00FA7542" w:rsidP="00FF7E4B">
      <w:pPr>
        <w:spacing w:line="276" w:lineRule="auto"/>
        <w:ind w:left="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Zaprawy do spoinowania płytek. Cz. 4: oznaczenie skurczu.</w:t>
      </w:r>
    </w:p>
    <w:p w:rsidR="00FA7542" w:rsidRDefault="00FA7542" w:rsidP="00FF7E4B">
      <w:pPr>
        <w:spacing w:line="276" w:lineRule="auto"/>
        <w:ind w:left="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Zaprawy do spoinowania płytek. Cz. 5: oznaczenie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nasiąkliwości</w:t>
      </w:r>
      <w:proofErr w:type="gramEnd"/>
      <w:r>
        <w:rPr>
          <w:rFonts w:ascii="Arial" w:eastAsia="Arial" w:hAnsi="Arial"/>
          <w:sz w:val="22"/>
        </w:rPr>
        <w:t xml:space="preserve"> wodnej.</w:t>
      </w:r>
    </w:p>
    <w:p w:rsidR="00FA7542" w:rsidRDefault="00FA7542" w:rsidP="00FF7E4B">
      <w:pPr>
        <w:tabs>
          <w:tab w:val="left" w:pos="1060"/>
          <w:tab w:val="left" w:pos="1360"/>
          <w:tab w:val="left" w:pos="2120"/>
          <w:tab w:val="left" w:pos="3740"/>
        </w:tabs>
        <w:spacing w:line="276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Posadzki</w:t>
      </w:r>
      <w:r>
        <w:rPr>
          <w:rFonts w:ascii="Arial" w:eastAsia="Arial" w:hAnsi="Arial"/>
          <w:sz w:val="22"/>
        </w:rPr>
        <w:tab/>
        <w:t>z</w:t>
      </w:r>
      <w:r>
        <w:rPr>
          <w:rFonts w:ascii="Arial" w:eastAsia="Arial" w:hAnsi="Arial"/>
          <w:sz w:val="22"/>
        </w:rPr>
        <w:tab/>
        <w:t>płytek</w:t>
      </w:r>
      <w:r>
        <w:rPr>
          <w:rFonts w:ascii="Arial" w:eastAsia="Arial" w:hAnsi="Arial"/>
          <w:sz w:val="22"/>
        </w:rPr>
        <w:tab/>
        <w:t>kamionkowych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(terakotowych),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klinkierowych</w:t>
      </w:r>
      <w:proofErr w:type="gramEnd"/>
      <w:r>
        <w:rPr>
          <w:rFonts w:ascii="Arial" w:eastAsia="Arial" w:hAnsi="Arial"/>
          <w:sz w:val="22"/>
        </w:rPr>
        <w:t xml:space="preserve"> i lastrykowych. Wymagania i badania przy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odbiorze</w:t>
      </w:r>
      <w:proofErr w:type="gramEnd"/>
      <w:r>
        <w:rPr>
          <w:rFonts w:ascii="Arial" w:eastAsia="Arial" w:hAnsi="Arial"/>
          <w:sz w:val="22"/>
        </w:rPr>
        <w:t>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Podkłady podłogowe oraz materiały do ich wykonywania.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Terminologia.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Materiały budowlane. Woda do betonów i zapraw.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</w:p>
    <w:p w:rsidR="009375F5" w:rsidRDefault="009375F5" w:rsidP="00FF7E4B">
      <w:pPr>
        <w:spacing w:line="276" w:lineRule="auto"/>
        <w:rPr>
          <w:rFonts w:ascii="Arial" w:eastAsia="Arial" w:hAnsi="Arial"/>
          <w:sz w:val="22"/>
        </w:rPr>
        <w:sectPr w:rsidR="009375F5">
          <w:pgSz w:w="11900" w:h="16840"/>
          <w:pgMar w:top="1415" w:right="1440" w:bottom="1440" w:left="1416" w:header="0" w:footer="0" w:gutter="0"/>
          <w:cols w:num="2" w:space="0" w:equalWidth="0">
            <w:col w:w="2404" w:space="420"/>
            <w:col w:w="6220"/>
          </w:cols>
          <w:docGrid w:linePitch="360"/>
        </w:sect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10.2. Inne dokumenty i instrukcje</w:t>
      </w:r>
    </w:p>
    <w:p w:rsidR="006A22CD" w:rsidRDefault="006A22CD" w:rsidP="00FF7E4B">
      <w:pPr>
        <w:spacing w:line="276" w:lineRule="auto"/>
        <w:ind w:left="4"/>
        <w:rPr>
          <w:rFonts w:ascii="Arial" w:eastAsia="Arial" w:hAnsi="Arial"/>
          <w:b/>
          <w:sz w:val="22"/>
        </w:rPr>
      </w:pPr>
    </w:p>
    <w:p w:rsidR="00FA7542" w:rsidRDefault="00FA7542" w:rsidP="00FF7E4B">
      <w:pPr>
        <w:spacing w:line="276" w:lineRule="auto"/>
        <w:rPr>
          <w:rFonts w:ascii="Times New Roman" w:eastAsia="Times New Roman" w:hAnsi="Times New Roman"/>
        </w:rPr>
      </w:pPr>
    </w:p>
    <w:p w:rsidR="00FA7542" w:rsidRDefault="00FA7542" w:rsidP="00FF7E4B">
      <w:pPr>
        <w:numPr>
          <w:ilvl w:val="0"/>
          <w:numId w:val="30"/>
        </w:numPr>
        <w:tabs>
          <w:tab w:val="left" w:pos="704"/>
        </w:tabs>
        <w:spacing w:line="276" w:lineRule="auto"/>
        <w:ind w:left="704" w:right="80" w:hanging="70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Specyfikacja techniczna wykonania i odbioru robót </w:t>
      </w:r>
      <w:proofErr w:type="spellStart"/>
      <w:r>
        <w:rPr>
          <w:rFonts w:ascii="Arial" w:eastAsia="Arial" w:hAnsi="Arial"/>
          <w:sz w:val="22"/>
        </w:rPr>
        <w:t>budowlanych-Wymagania</w:t>
      </w:r>
      <w:proofErr w:type="spellEnd"/>
      <w:r>
        <w:rPr>
          <w:rFonts w:ascii="Arial" w:eastAsia="Arial" w:hAnsi="Arial"/>
          <w:sz w:val="22"/>
        </w:rPr>
        <w:t xml:space="preserve"> ogólne (kod CPV 45000000-7), </w:t>
      </w:r>
      <w:bookmarkStart w:id="9" w:name="_GoBack"/>
      <w:r>
        <w:rPr>
          <w:rFonts w:ascii="Arial" w:eastAsia="Arial" w:hAnsi="Arial"/>
          <w:sz w:val="22"/>
        </w:rPr>
        <w:t>wydanie OWEOB Promocja - 2003 rok.</w:t>
      </w:r>
    </w:p>
    <w:bookmarkEnd w:id="9"/>
    <w:p w:rsidR="00FA7542" w:rsidRDefault="00FA7542" w:rsidP="00FF7E4B">
      <w:pPr>
        <w:numPr>
          <w:ilvl w:val="0"/>
          <w:numId w:val="30"/>
        </w:numPr>
        <w:tabs>
          <w:tab w:val="left" w:pos="704"/>
        </w:tabs>
        <w:spacing w:line="276" w:lineRule="auto"/>
        <w:ind w:left="704" w:right="240" w:hanging="70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Warunki techniczne wykonania i odbioru robót budowlanych tom l część 4, wydanie Arkady -1990 rok.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</w:p>
    <w:p w:rsidR="00FA7542" w:rsidRDefault="00FA7542" w:rsidP="00FF7E4B">
      <w:pPr>
        <w:numPr>
          <w:ilvl w:val="0"/>
          <w:numId w:val="30"/>
        </w:numPr>
        <w:tabs>
          <w:tab w:val="left" w:pos="704"/>
        </w:tabs>
        <w:spacing w:line="276" w:lineRule="auto"/>
        <w:ind w:left="704" w:right="660" w:hanging="70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Warunki techniczne wykonania i odbioru robót budowlanych część B zeszyt 5 - Okładziny i wykładziny z płytek ceramicznych, wydanie ITB - 2004 rok.</w:t>
      </w:r>
    </w:p>
    <w:p w:rsidR="00FA7542" w:rsidRDefault="00FA7542" w:rsidP="00FF7E4B">
      <w:pPr>
        <w:spacing w:line="276" w:lineRule="auto"/>
        <w:rPr>
          <w:rFonts w:ascii="Arial" w:eastAsia="Arial" w:hAnsi="Arial"/>
          <w:sz w:val="22"/>
        </w:rPr>
      </w:pPr>
    </w:p>
    <w:p w:rsidR="00FA7542" w:rsidRDefault="00FA7542" w:rsidP="00FF7E4B">
      <w:pPr>
        <w:numPr>
          <w:ilvl w:val="0"/>
          <w:numId w:val="30"/>
        </w:numPr>
        <w:tabs>
          <w:tab w:val="left" w:pos="704"/>
        </w:tabs>
        <w:spacing w:line="276" w:lineRule="auto"/>
        <w:ind w:left="704" w:hanging="70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Instrukcja układania płytek ceramicznych, wydanie Atlas - 2001 rok.</w:t>
      </w:r>
    </w:p>
    <w:p w:rsidR="00FA7542" w:rsidRDefault="00FA7542" w:rsidP="00FF7E4B">
      <w:pPr>
        <w:numPr>
          <w:ilvl w:val="0"/>
          <w:numId w:val="30"/>
        </w:numPr>
        <w:tabs>
          <w:tab w:val="left" w:pos="704"/>
        </w:tabs>
        <w:spacing w:line="276" w:lineRule="auto"/>
        <w:ind w:left="704" w:hanging="704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Atlas Budowlany, miesięcznik wydanie specjalne 1998 rok.</w:t>
      </w:r>
    </w:p>
    <w:sectPr w:rsidR="00FA7542">
      <w:type w:val="continuous"/>
      <w:pgSz w:w="11900" w:h="16840"/>
      <w:pgMar w:top="1415" w:right="1440" w:bottom="1440" w:left="1416" w:header="0" w:footer="0" w:gutter="0"/>
      <w:cols w:space="0" w:equalWidth="0">
        <w:col w:w="904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E0" w:rsidRDefault="000F6AE0" w:rsidP="000F4669">
      <w:r>
        <w:separator/>
      </w:r>
    </w:p>
  </w:endnote>
  <w:endnote w:type="continuationSeparator" w:id="0">
    <w:p w:rsidR="000F6AE0" w:rsidRDefault="000F6AE0" w:rsidP="000F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69" w:rsidRDefault="000F4669">
    <w:pPr>
      <w:pStyle w:val="Stopka"/>
    </w:pPr>
  </w:p>
  <w:p w:rsidR="000F4669" w:rsidRDefault="000F4669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9B4043">
      <w:rPr>
        <w:noProof/>
      </w:rPr>
      <w:t>12</w:t>
    </w:r>
    <w:r>
      <w:fldChar w:fldCharType="end"/>
    </w:r>
  </w:p>
  <w:p w:rsidR="000F4669" w:rsidRDefault="000F46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E0" w:rsidRDefault="000F6AE0" w:rsidP="000F4669">
      <w:r>
        <w:separator/>
      </w:r>
    </w:p>
  </w:footnote>
  <w:footnote w:type="continuationSeparator" w:id="0">
    <w:p w:rsidR="000F6AE0" w:rsidRDefault="000F6AE0" w:rsidP="000F4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1A7C4C8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B68079A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E6AFB66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5E45D32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9B500C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31BD7B6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3F2DBA30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C83E458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57130A2"/>
    <w:lvl w:ilvl="0">
      <w:start w:val="3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2BBD95A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436C6124"/>
    <w:lvl w:ilvl="0">
      <w:start w:val="1"/>
      <w:numFmt w:val="decimal"/>
      <w:lvlText w:val="%1)"/>
      <w:lvlJc w:val="left"/>
    </w:lvl>
    <w:lvl w:ilvl="1">
      <w:start w:val="1"/>
      <w:numFmt w:val="bullet"/>
      <w:lvlText w:val="-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28C895C"/>
    <w:lvl w:ilvl="0">
      <w:start w:val="6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333AB104"/>
    <w:lvl w:ilvl="0">
      <w:start w:val="6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21DA316"/>
    <w:lvl w:ilvl="0">
      <w:start w:val="6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2443A858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D1D5AE8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6763845E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75A2A8D4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08EDBDAA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79838CB2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4353D0CC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0B03E0C6"/>
    <w:lvl w:ilvl="0">
      <w:start w:val="7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189A769A"/>
    <w:lvl w:ilvl="0">
      <w:start w:val="8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54E49EB4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71F32454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2CA88610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0836C40E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02901D82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3A95F874"/>
    <w:lvl w:ilvl="0">
      <w:start w:val="10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08138640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0" w15:restartNumberingAfterBreak="0">
    <w:nsid w:val="7F5D6747"/>
    <w:multiLevelType w:val="hybridMultilevel"/>
    <w:tmpl w:val="C16A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58D"/>
    <w:rsid w:val="00086BDE"/>
    <w:rsid w:val="000F4669"/>
    <w:rsid w:val="000F6AE0"/>
    <w:rsid w:val="0015400A"/>
    <w:rsid w:val="001A7DF6"/>
    <w:rsid w:val="001B5D2B"/>
    <w:rsid w:val="00233F38"/>
    <w:rsid w:val="00267527"/>
    <w:rsid w:val="003200AA"/>
    <w:rsid w:val="003431F7"/>
    <w:rsid w:val="003502B6"/>
    <w:rsid w:val="00540250"/>
    <w:rsid w:val="005F258D"/>
    <w:rsid w:val="0060725F"/>
    <w:rsid w:val="006A22CD"/>
    <w:rsid w:val="006A6F1E"/>
    <w:rsid w:val="007213D3"/>
    <w:rsid w:val="00724350"/>
    <w:rsid w:val="007640A9"/>
    <w:rsid w:val="0088582A"/>
    <w:rsid w:val="008A7BBF"/>
    <w:rsid w:val="008B25B2"/>
    <w:rsid w:val="009375F5"/>
    <w:rsid w:val="009B4043"/>
    <w:rsid w:val="00AB53E4"/>
    <w:rsid w:val="00C670D0"/>
    <w:rsid w:val="00D52D66"/>
    <w:rsid w:val="00DF0ABD"/>
    <w:rsid w:val="00DF6FAD"/>
    <w:rsid w:val="00F3637D"/>
    <w:rsid w:val="00FA7542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3083A-186B-452A-A308-C95AC296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502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2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2B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2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02B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02B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6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669"/>
  </w:style>
  <w:style w:type="paragraph" w:styleId="Stopka">
    <w:name w:val="footer"/>
    <w:basedOn w:val="Normalny"/>
    <w:link w:val="StopkaZnak"/>
    <w:uiPriority w:val="99"/>
    <w:unhideWhenUsed/>
    <w:rsid w:val="000F46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2691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Szotan</cp:lastModifiedBy>
  <cp:revision>2</cp:revision>
  <cp:lastPrinted>2020-05-29T12:13:00Z</cp:lastPrinted>
  <dcterms:created xsi:type="dcterms:W3CDTF">2020-07-16T09:54:00Z</dcterms:created>
  <dcterms:modified xsi:type="dcterms:W3CDTF">2020-07-16T09:54:00Z</dcterms:modified>
</cp:coreProperties>
</file>